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90D70">
        <w:trPr>
          <w:trHeight w:val="1360"/>
        </w:trPr>
        <w:tc>
          <w:tcPr>
            <w:tcW w:w="8834" w:type="dxa"/>
            <w:vAlign w:val="center"/>
          </w:tcPr>
          <w:p w:rsidR="00490D70" w:rsidRDefault="00000000">
            <w:pPr>
              <w:snapToGrid w:val="0"/>
              <w:spacing w:line="680" w:lineRule="exact"/>
              <w:jc w:val="distribute"/>
              <w:rPr>
                <w:rFonts w:ascii="Times New Roman" w:eastAsia="方正小标宋简体" w:hAnsi="Times New Roman" w:cs="Times New Roman"/>
                <w:color w:val="FF0000"/>
                <w:kern w:val="0"/>
                <w:sz w:val="64"/>
                <w:szCs w:val="64"/>
              </w:rPr>
            </w:pPr>
            <w:r>
              <w:rPr>
                <w:rFonts w:ascii="Times New Roman" w:eastAsia="方正小标宋简体" w:hAnsi="Times New Roman" w:cs="Times New Roman"/>
                <w:color w:val="FF0000"/>
                <w:kern w:val="0"/>
                <w:sz w:val="64"/>
                <w:szCs w:val="64"/>
              </w:rPr>
              <w:t>中国水产学会</w:t>
            </w:r>
          </w:p>
        </w:tc>
      </w:tr>
    </w:tbl>
    <w:p w:rsidR="00490D70" w:rsidRDefault="00000000">
      <w:pPr>
        <w:pStyle w:val="a6"/>
        <w:snapToGrid w:val="0"/>
        <w:spacing w:beforeLines="100" w:before="312" w:beforeAutospacing="0" w:afterAutospacing="0"/>
        <w:ind w:firstLine="560"/>
        <w:jc w:val="right"/>
        <w:rPr>
          <w:rFonts w:ascii="Times New Roman" w:eastAsia="仿宋_GB2312" w:hAnsi="Times New Roman"/>
          <w:bCs/>
          <w:sz w:val="28"/>
          <w:szCs w:val="28"/>
          <w:bdr w:val="single" w:sz="4" w:space="0" w:color="auto"/>
        </w:rPr>
      </w:pPr>
      <w:r>
        <w:rPr>
          <w:rFonts w:ascii="Times New Roman" w:eastAsia="小标宋" w:hAnsi="Times New Roman"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155575</wp:posOffset>
                </wp:positionV>
                <wp:extent cx="5591175" cy="9525"/>
                <wp:effectExtent l="0" t="19050" r="47625" b="47625"/>
                <wp:wrapNone/>
                <wp:docPr id="92" name="直接连接符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3.5pt;margin-top:12.25pt;height:0.75pt;width:440.25pt;z-index:251659264;mso-width-relative:page;mso-height-relative:page;" filled="f" stroked="t" coordsize="21600,21600" o:gfxdata="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3lW4h2QAAAAkBAAAPAAAAAAAAAAEAIAAAACIAAABkcnMvZG93bnJl&#10;di54bWxQSwECFAAUAAAACACHTuJAOcNuR/wBAADLAwAADgAAAAAAAAABACAAAAAo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:rsidR="00490D70" w:rsidRDefault="00000000">
      <w:pPr>
        <w:spacing w:beforeLines="50" w:before="156" w:afterLines="50" w:after="156"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28"/>
        </w:rPr>
      </w:pPr>
      <w:r>
        <w:rPr>
          <w:rFonts w:ascii="Times New Roman" w:eastAsia="方正小标宋简体" w:hAnsi="Times New Roman" w:cs="Times New Roman"/>
          <w:bCs/>
          <w:sz w:val="44"/>
          <w:szCs w:val="28"/>
        </w:rPr>
        <w:t>关于召开中国水产学会淡水养殖分会</w:t>
      </w:r>
    </w:p>
    <w:p w:rsidR="00490D70" w:rsidRDefault="00000000">
      <w:pPr>
        <w:spacing w:beforeLines="50" w:before="156" w:afterLines="50" w:after="156"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28"/>
        </w:rPr>
        <w:t>2024</w:t>
      </w:r>
      <w:r>
        <w:rPr>
          <w:rFonts w:ascii="Times New Roman" w:eastAsia="方正小标宋简体" w:hAnsi="Times New Roman" w:cs="Times New Roman" w:hint="eastAsia"/>
          <w:bCs/>
          <w:sz w:val="44"/>
          <w:szCs w:val="28"/>
        </w:rPr>
        <w:t>年</w:t>
      </w:r>
      <w:r>
        <w:rPr>
          <w:rFonts w:ascii="Times New Roman" w:eastAsia="方正小标宋简体" w:hAnsi="Times New Roman" w:cs="Times New Roman"/>
          <w:bCs/>
          <w:sz w:val="44"/>
          <w:szCs w:val="28"/>
        </w:rPr>
        <w:t>学术年会</w:t>
      </w:r>
      <w:r>
        <w:rPr>
          <w:rFonts w:ascii="Times New Roman" w:eastAsia="方正小标宋简体" w:hAnsi="Times New Roman" w:cs="Times New Roman" w:hint="eastAsia"/>
          <w:bCs/>
          <w:sz w:val="44"/>
          <w:szCs w:val="28"/>
        </w:rPr>
        <w:t>的预备</w:t>
      </w:r>
      <w:r>
        <w:rPr>
          <w:rFonts w:ascii="Times New Roman" w:eastAsia="方正小标宋简体" w:hAnsi="Times New Roman" w:cs="Times New Roman"/>
          <w:bCs/>
          <w:sz w:val="44"/>
          <w:szCs w:val="28"/>
        </w:rPr>
        <w:t>通知</w:t>
      </w:r>
    </w:p>
    <w:p w:rsidR="00490D70" w:rsidRDefault="00490D70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Hlk77005367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为深入学习贯彻</w:t>
      </w:r>
      <w:r w:rsidRPr="0059088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2024</w:t>
      </w:r>
      <w:r w:rsidRPr="0059088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年中央一号文件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精神，以“千万工程”经验为引领，深刻认识新质生产力的基本内涵，总结我国淡水养殖新技术、新模式、新业态，创构发展新思路、新路径，赋能渔业高质量发展，促进农渔民增收和乡村振兴。</w:t>
      </w:r>
      <w:bookmarkEnd w:id="0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下旬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陕西省黄龙县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召开中国水产学会淡水养殖分会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年学术年会。现将有关事宜通知如下：</w:t>
      </w:r>
    </w:p>
    <w:p w:rsidR="00490D70" w:rsidRDefault="00000000" w:rsidP="0059088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一</w:t>
      </w:r>
      <w:r>
        <w:rPr>
          <w:rFonts w:ascii="Times New Roman" w:eastAsia="黑体" w:hAnsi="Times New Roman" w:cs="Times New Roman"/>
          <w:bCs/>
          <w:sz w:val="32"/>
          <w:szCs w:val="32"/>
        </w:rPr>
        <w:t>、会议主题</w:t>
      </w: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科技创新赋能，发展新质生产力</w:t>
      </w:r>
    </w:p>
    <w:p w:rsidR="00490D70" w:rsidRDefault="00000000" w:rsidP="0059088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二</w:t>
      </w:r>
      <w:r>
        <w:rPr>
          <w:rFonts w:ascii="Times New Roman" w:eastAsia="黑体" w:hAnsi="Times New Roman" w:cs="Times New Roman"/>
          <w:bCs/>
          <w:sz w:val="32"/>
          <w:szCs w:val="32"/>
        </w:rPr>
        <w:t>、会议组织机构</w:t>
      </w:r>
    </w:p>
    <w:p w:rsidR="00490D70" w:rsidRDefault="00000000" w:rsidP="0059088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（一）主办单位</w:t>
      </w: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中国水产学会</w:t>
      </w:r>
    </w:p>
    <w:p w:rsidR="00490D70" w:rsidRDefault="00000000" w:rsidP="0059088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（二）承办单位</w:t>
      </w: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中国水产学会淡水养殖分会</w:t>
      </w: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1" w:name="_Hlk77005349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上海海洋大学</w:t>
      </w:r>
    </w:p>
    <w:p w:rsidR="00490D70" w:rsidRDefault="00C56712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C5671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中共黄龙县委</w:t>
      </w:r>
      <w:r w:rsidRPr="00C5671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C5671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黄龙县人民政府</w:t>
      </w:r>
    </w:p>
    <w:p w:rsidR="00490D70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陕西省水产学会</w:t>
      </w:r>
    </w:p>
    <w:p w:rsidR="00490D70" w:rsidRPr="00590883" w:rsidRDefault="00000000" w:rsidP="005908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……</w:t>
      </w:r>
    </w:p>
    <w:p w:rsidR="00490D70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lastRenderedPageBreak/>
        <w:t>三</w:t>
      </w:r>
      <w:r>
        <w:rPr>
          <w:rFonts w:ascii="Times New Roman" w:eastAsia="黑体" w:hAnsi="Times New Roman" w:cs="Times New Roman"/>
          <w:bCs/>
          <w:sz w:val="32"/>
          <w:szCs w:val="32"/>
        </w:rPr>
        <w:t>、会议时间与地点</w:t>
      </w:r>
    </w:p>
    <w:p w:rsidR="005D4A34" w:rsidRDefault="0000000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月下旬</w:t>
      </w:r>
    </w:p>
    <w:p w:rsidR="00490D70" w:rsidRDefault="0000000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地点：陕西省黄龙县锦绣黄龙生态假日酒店</w:t>
      </w:r>
    </w:p>
    <w:bookmarkEnd w:id="1"/>
    <w:p w:rsidR="00490D70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四、会议内容</w:t>
      </w:r>
    </w:p>
    <w:p w:rsidR="00490D70" w:rsidRDefault="0000000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次会议将围绕水产种源保护利用、育种技术创新与良种创制、水产种苗扩繁新技术、水产绿色养殖新技术新模式、智慧渔业和数字渔业等研究领域，深入探讨淡水养殖基础科学问题、产业前沿技术和集成创新技术等，催生水产新质生产力发展。会议同时将为专家学者、研究生与企业搭建对接与合作平台，促进产学研对接和科技成果转化应用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五、有关事项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（一）会议报名。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本次会议设置特邀专家报告、专题报告和研究生论坛。所有参会论文和报告均须提交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300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字左右的摘要，内容包括“目的、方法、结果、结论”四部分。请参会代表于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日前，将参会回执（见附件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）和论文摘要（参考模板见附件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）发送至学会淡水养殖分会秘书处电子邮箱（</w:t>
      </w:r>
      <w:hyperlink r:id="rId7" w:history="1">
        <w:r>
          <w:rPr>
            <w:rFonts w:ascii="Times New Roman" w:eastAsia="仿宋_GB2312" w:hAnsi="Times New Roman" w:cs="Times New Roman" w:hint="eastAsia"/>
            <w:color w:val="000000"/>
            <w:kern w:val="0"/>
            <w:sz w:val="32"/>
            <w:szCs w:val="32"/>
          </w:rPr>
          <w:t>dsyzfh@126.com</w:t>
        </w:r>
      </w:hyperlink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（二）产学研对接。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有意参会企业请于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日前，将宣传材料（包括企业简介、产品介绍及相应配图等，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版面大小，最多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页）制作成图版后反馈至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dsyzfh@126.com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三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）注册缴费。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参会代表均需通过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POS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机刷卡方式进行现场注册缴费。缴费标准为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1200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人（学生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人，需提供有关证明）。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/>
          <w:b/>
          <w:bCs/>
          <w:sz w:val="32"/>
          <w:szCs w:val="32"/>
        </w:rPr>
        <w:lastRenderedPageBreak/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四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交通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食宿安排。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会务组集中安排报到和离会期间机场、高铁站接送；食宿统一安排，住宿费用自理。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五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>
        <w:rPr>
          <w:rStyle w:val="a9"/>
          <w:rFonts w:ascii="楷体_GB2312" w:eastAsia="楷体_GB2312" w:hAnsi="Open Sans" w:cs="Open Sans" w:hint="eastAsia"/>
          <w:color w:val="000000"/>
          <w:sz w:val="32"/>
          <w:szCs w:val="32"/>
          <w:shd w:val="clear" w:color="auto" w:fill="FFFFFF"/>
        </w:rPr>
        <w:t>报告评选。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会议将组织评选“优秀研究生报告”并在闭幕式上颁发证书，同时报告将择优推荐至《水产学报》发表。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六、联系方式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会议报名及摘要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中国水产学会淡水养殖分会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范曜然，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18072715911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；王志炎，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18451111748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490D70" w:rsidRDefault="00000000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会务组织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上海海洋大学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王建军，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13501658605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黄龙县人才中心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高飞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13892123391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黄龙县农业农村局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冯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万能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18809117033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490D70" w:rsidRDefault="00490D70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参会回执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论文摘要参考模板</w:t>
      </w:r>
    </w:p>
    <w:p w:rsidR="00490D70" w:rsidRDefault="00490D70">
      <w:pPr>
        <w:adjustRightInd w:val="0"/>
        <w:snapToGrid w:val="0"/>
        <w:spacing w:line="600" w:lineRule="exact"/>
        <w:ind w:firstLineChars="1600" w:firstLine="51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490D70" w:rsidRDefault="00000000">
      <w:pPr>
        <w:adjustRightInd w:val="0"/>
        <w:snapToGrid w:val="0"/>
        <w:spacing w:line="600" w:lineRule="exact"/>
        <w:ind w:firstLineChars="1900" w:firstLine="608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中国水产学会</w:t>
      </w:r>
    </w:p>
    <w:p w:rsidR="00490D70" w:rsidRDefault="00000000">
      <w:pPr>
        <w:adjustRightInd w:val="0"/>
        <w:snapToGrid w:val="0"/>
        <w:spacing w:line="600" w:lineRule="exact"/>
        <w:ind w:firstLineChars="1800" w:firstLine="576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**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日</w:t>
      </w:r>
    </w:p>
    <w:p w:rsidR="00490D70" w:rsidRDefault="00490D70">
      <w:pPr>
        <w:adjustRightInd w:val="0"/>
        <w:snapToGrid w:val="0"/>
        <w:spacing w:line="600" w:lineRule="exact"/>
        <w:ind w:firstLineChars="500" w:firstLine="160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000000">
      <w:pPr>
        <w:snapToGrid w:val="0"/>
        <w:spacing w:line="400" w:lineRule="atLeas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</w:p>
    <w:p w:rsidR="00490D70" w:rsidRDefault="00490D70">
      <w:pPr>
        <w:spacing w:afterLines="50" w:after="156"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</w:p>
    <w:p w:rsidR="00490D70" w:rsidRDefault="00000000">
      <w:pPr>
        <w:spacing w:afterLines="50" w:after="156"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t>参会回执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2914"/>
      </w:tblGrid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性别</w:t>
            </w:r>
          </w:p>
        </w:tc>
        <w:tc>
          <w:tcPr>
            <w:tcW w:w="2914" w:type="dxa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职务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职称</w:t>
            </w:r>
          </w:p>
        </w:tc>
        <w:tc>
          <w:tcPr>
            <w:tcW w:w="1985" w:type="dxa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90D70" w:rsidRDefault="0000000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手机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号码</w:t>
            </w:r>
          </w:p>
        </w:tc>
        <w:tc>
          <w:tcPr>
            <w:tcW w:w="2914" w:type="dxa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90D70">
        <w:tc>
          <w:tcPr>
            <w:tcW w:w="8296" w:type="dxa"/>
            <w:gridSpan w:val="4"/>
            <w:vAlign w:val="center"/>
          </w:tcPr>
          <w:p w:rsidR="00490D70" w:rsidRDefault="0000000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是否口头报告：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□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否</w:t>
            </w:r>
          </w:p>
          <w:p w:rsidR="00490D70" w:rsidRDefault="0000000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报告题目：</w:t>
            </w:r>
          </w:p>
          <w:p w:rsidR="00490D70" w:rsidRDefault="0000000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中文：</w:t>
            </w:r>
          </w:p>
          <w:p w:rsidR="00490D70" w:rsidRDefault="0000000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英文：</w:t>
            </w:r>
          </w:p>
        </w:tc>
      </w:tr>
      <w:tr w:rsidR="00490D70">
        <w:tc>
          <w:tcPr>
            <w:tcW w:w="1838" w:type="dxa"/>
            <w:vAlign w:val="center"/>
          </w:tcPr>
          <w:p w:rsidR="00490D70" w:rsidRDefault="000000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  <w:vAlign w:val="center"/>
          </w:tcPr>
          <w:p w:rsidR="00490D70" w:rsidRDefault="00490D70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490D70" w:rsidRDefault="00000000">
      <w:pPr>
        <w:spacing w:line="54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注：请将填写确认的参会回执发至电子邮箱：</w:t>
      </w:r>
      <w:r>
        <w:rPr>
          <w:rFonts w:ascii="Times New Roman" w:eastAsia="仿宋_GB2312" w:hAnsi="Times New Roman" w:cs="Times New Roman"/>
          <w:sz w:val="32"/>
          <w:szCs w:val="32"/>
        </w:rPr>
        <w:t>dsyzfh@126.com</w:t>
      </w:r>
    </w:p>
    <w:p w:rsidR="00490D70" w:rsidRDefault="00490D70">
      <w:pPr>
        <w:spacing w:line="600" w:lineRule="exact"/>
        <w:rPr>
          <w:rFonts w:ascii="Times New Roman" w:hAnsi="Times New Roman" w:cs="Times New Roman"/>
        </w:rPr>
      </w:pPr>
    </w:p>
    <w:p w:rsidR="00490D70" w:rsidRDefault="00490D70">
      <w:pPr>
        <w:rPr>
          <w:rFonts w:ascii="Times New Roman" w:hAnsi="Times New Roman" w:cs="Times New Roman"/>
        </w:rPr>
      </w:pPr>
    </w:p>
    <w:p w:rsidR="00490D70" w:rsidRDefault="00490D70">
      <w:pPr>
        <w:rPr>
          <w:rFonts w:ascii="Times New Roman" w:hAnsi="Times New Roman" w:cs="Times New Roman"/>
        </w:rPr>
      </w:pPr>
    </w:p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490D70"/>
    <w:p w:rsidR="00490D70" w:rsidRDefault="00000000">
      <w:pPr>
        <w:rPr>
          <w:rFonts w:ascii="Times New Roman" w:eastAsia="黑体" w:hAnsi="Times New Roman"/>
          <w:bCs/>
          <w:color w:val="000000"/>
          <w:kern w:val="0"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28"/>
        </w:rPr>
        <w:t>2</w:t>
      </w:r>
    </w:p>
    <w:p w:rsidR="00490D70" w:rsidRDefault="00000000">
      <w:pPr>
        <w:spacing w:afterLines="100" w:after="312"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论文摘要格式要求和参考模板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摘要为中文或英文，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可附图或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表，最大篇幅不超过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A4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纸一页。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中文摘要题目黑体三号加粗，作者姓名宋体小四号（通讯作者用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*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标注），单位宋体五号，摘要正文宋体小四号，行距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磅（可根据文字的多少适当调整以保证篇幅在一页之内）；英文摘要字体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Times New Roman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，字体大小同中文摘要。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关键词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3-5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个，宋体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/Times New Roman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小四号。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关键词下方标注资助项目和通讯作者（或第一作者）介绍，其中资助项目添加项目编号，通讯作者介绍提供姓名、性别、学位、职称、研究方向、电话（或手机）、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E-mail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等，字体为宋体五号。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摘要格式具体见参考模板（下一页）。</w:t>
      </w:r>
    </w:p>
    <w:p w:rsidR="00490D70" w:rsidRDefault="00000000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会议摘要请在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0C3E43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日之前发送至会务组邮箱：</w:t>
      </w:r>
      <w:hyperlink r:id="rId8" w:history="1">
        <w:r w:rsidR="00E135CC" w:rsidRPr="00CB177D">
          <w:rPr>
            <w:rStyle w:val="aa"/>
            <w:rFonts w:ascii="Times New Roman" w:eastAsia="仿宋_GB2312" w:hAnsi="Times New Roman"/>
            <w:sz w:val="32"/>
            <w:szCs w:val="32"/>
          </w:rPr>
          <w:t>dsyzfh@126.com</w:t>
        </w:r>
      </w:hyperlink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135CC" w:rsidRDefault="00E135CC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135CC" w:rsidRPr="00E135CC" w:rsidRDefault="00E135CC">
      <w:pPr>
        <w:pStyle w:val="a6"/>
        <w:widowControl/>
        <w:adjustRightInd w:val="0"/>
        <w:snapToGrid w:val="0"/>
        <w:spacing w:beforeAutospacing="0" w:afterAutospacing="0" w:line="600" w:lineRule="exact"/>
        <w:ind w:firstLineChars="200" w:firstLine="360"/>
        <w:rPr>
          <w:rFonts w:ascii="Times New Roman" w:eastAsia="仿宋_GB2312" w:hAnsi="Times New Roman" w:hint="eastAsia"/>
          <w:sz w:val="18"/>
          <w:szCs w:val="18"/>
        </w:rPr>
      </w:pPr>
    </w:p>
    <w:sectPr w:rsidR="00E135CC" w:rsidRPr="00E1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4806" w:rsidRDefault="00D44806" w:rsidP="00C56712">
      <w:r>
        <w:separator/>
      </w:r>
    </w:p>
  </w:endnote>
  <w:endnote w:type="continuationSeparator" w:id="0">
    <w:p w:rsidR="00D44806" w:rsidRDefault="00D44806" w:rsidP="00C5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4806" w:rsidRDefault="00D44806" w:rsidP="00C56712">
      <w:r>
        <w:separator/>
      </w:r>
    </w:p>
  </w:footnote>
  <w:footnote w:type="continuationSeparator" w:id="0">
    <w:p w:rsidR="00D44806" w:rsidRDefault="00D44806" w:rsidP="00C5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jYzQyMGUyNTA3Y2MxNWVhM2VlZTIwMTYyOGU3MzcifQ=="/>
  </w:docVars>
  <w:rsids>
    <w:rsidRoot w:val="00C742DF"/>
    <w:rsid w:val="9FFB8505"/>
    <w:rsid w:val="DED6D7C1"/>
    <w:rsid w:val="FF6CB31F"/>
    <w:rsid w:val="FF9F2979"/>
    <w:rsid w:val="00003908"/>
    <w:rsid w:val="0003009C"/>
    <w:rsid w:val="0004369F"/>
    <w:rsid w:val="00051163"/>
    <w:rsid w:val="0005343C"/>
    <w:rsid w:val="000616EF"/>
    <w:rsid w:val="000809C8"/>
    <w:rsid w:val="00090017"/>
    <w:rsid w:val="00092BA7"/>
    <w:rsid w:val="000A207E"/>
    <w:rsid w:val="000A76C1"/>
    <w:rsid w:val="000C1CBB"/>
    <w:rsid w:val="000C3E43"/>
    <w:rsid w:val="000D1734"/>
    <w:rsid w:val="000F578D"/>
    <w:rsid w:val="001024E5"/>
    <w:rsid w:val="0011551D"/>
    <w:rsid w:val="00131731"/>
    <w:rsid w:val="001B5EE0"/>
    <w:rsid w:val="001C29E5"/>
    <w:rsid w:val="001D2C91"/>
    <w:rsid w:val="001E2ED1"/>
    <w:rsid w:val="002034E3"/>
    <w:rsid w:val="0023515B"/>
    <w:rsid w:val="0024555A"/>
    <w:rsid w:val="00261479"/>
    <w:rsid w:val="002E06E4"/>
    <w:rsid w:val="00300086"/>
    <w:rsid w:val="00317142"/>
    <w:rsid w:val="003239D2"/>
    <w:rsid w:val="00352E6B"/>
    <w:rsid w:val="00354368"/>
    <w:rsid w:val="00362634"/>
    <w:rsid w:val="00376637"/>
    <w:rsid w:val="003769A0"/>
    <w:rsid w:val="00383B20"/>
    <w:rsid w:val="003909CF"/>
    <w:rsid w:val="003A75F7"/>
    <w:rsid w:val="003B1AC8"/>
    <w:rsid w:val="003C7FF2"/>
    <w:rsid w:val="003E4840"/>
    <w:rsid w:val="0042700D"/>
    <w:rsid w:val="004342DC"/>
    <w:rsid w:val="00465BC5"/>
    <w:rsid w:val="004870C8"/>
    <w:rsid w:val="00490D70"/>
    <w:rsid w:val="004A1F0C"/>
    <w:rsid w:val="004D52A2"/>
    <w:rsid w:val="004F1D0D"/>
    <w:rsid w:val="00510FA4"/>
    <w:rsid w:val="00517B1B"/>
    <w:rsid w:val="005512C5"/>
    <w:rsid w:val="00551BD8"/>
    <w:rsid w:val="0055671A"/>
    <w:rsid w:val="005770AB"/>
    <w:rsid w:val="00590883"/>
    <w:rsid w:val="005A2F98"/>
    <w:rsid w:val="005A4197"/>
    <w:rsid w:val="005B01B9"/>
    <w:rsid w:val="005B0573"/>
    <w:rsid w:val="005C1D8E"/>
    <w:rsid w:val="005D4A34"/>
    <w:rsid w:val="005E20F5"/>
    <w:rsid w:val="005F15ED"/>
    <w:rsid w:val="00605880"/>
    <w:rsid w:val="00606F87"/>
    <w:rsid w:val="00647D87"/>
    <w:rsid w:val="00671192"/>
    <w:rsid w:val="00686E2B"/>
    <w:rsid w:val="00694680"/>
    <w:rsid w:val="006A7F7A"/>
    <w:rsid w:val="006C4F1A"/>
    <w:rsid w:val="006C7EA0"/>
    <w:rsid w:val="006E5D30"/>
    <w:rsid w:val="0070739D"/>
    <w:rsid w:val="00724EE6"/>
    <w:rsid w:val="00754DD6"/>
    <w:rsid w:val="00793AF9"/>
    <w:rsid w:val="00794FB0"/>
    <w:rsid w:val="007A3358"/>
    <w:rsid w:val="007B3795"/>
    <w:rsid w:val="007D19D5"/>
    <w:rsid w:val="007D6D40"/>
    <w:rsid w:val="007F4A25"/>
    <w:rsid w:val="0080195B"/>
    <w:rsid w:val="008038E0"/>
    <w:rsid w:val="00807DA7"/>
    <w:rsid w:val="008156F4"/>
    <w:rsid w:val="00830C6D"/>
    <w:rsid w:val="00840247"/>
    <w:rsid w:val="008443B5"/>
    <w:rsid w:val="00852176"/>
    <w:rsid w:val="008761C6"/>
    <w:rsid w:val="00882EC2"/>
    <w:rsid w:val="00934A02"/>
    <w:rsid w:val="00961537"/>
    <w:rsid w:val="00965673"/>
    <w:rsid w:val="009B79A9"/>
    <w:rsid w:val="009F0CAC"/>
    <w:rsid w:val="009F4A7D"/>
    <w:rsid w:val="00A31AD0"/>
    <w:rsid w:val="00A45E00"/>
    <w:rsid w:val="00A50970"/>
    <w:rsid w:val="00A54791"/>
    <w:rsid w:val="00A61CDD"/>
    <w:rsid w:val="00A9743A"/>
    <w:rsid w:val="00AA4517"/>
    <w:rsid w:val="00AB7580"/>
    <w:rsid w:val="00AE2554"/>
    <w:rsid w:val="00AF41EF"/>
    <w:rsid w:val="00B21DC1"/>
    <w:rsid w:val="00B26B2F"/>
    <w:rsid w:val="00BA3B54"/>
    <w:rsid w:val="00BB25EA"/>
    <w:rsid w:val="00BC4DEE"/>
    <w:rsid w:val="00BD0B11"/>
    <w:rsid w:val="00BE4D58"/>
    <w:rsid w:val="00BF5F2E"/>
    <w:rsid w:val="00C0107C"/>
    <w:rsid w:val="00C37320"/>
    <w:rsid w:val="00C46014"/>
    <w:rsid w:val="00C46E5F"/>
    <w:rsid w:val="00C56712"/>
    <w:rsid w:val="00C742DF"/>
    <w:rsid w:val="00C8075A"/>
    <w:rsid w:val="00C85C29"/>
    <w:rsid w:val="00C908E4"/>
    <w:rsid w:val="00CF3B98"/>
    <w:rsid w:val="00D10D02"/>
    <w:rsid w:val="00D1596E"/>
    <w:rsid w:val="00D17304"/>
    <w:rsid w:val="00D44806"/>
    <w:rsid w:val="00D71748"/>
    <w:rsid w:val="00DB583F"/>
    <w:rsid w:val="00DC5EEB"/>
    <w:rsid w:val="00DC63D2"/>
    <w:rsid w:val="00DC6D06"/>
    <w:rsid w:val="00DE240E"/>
    <w:rsid w:val="00E02D90"/>
    <w:rsid w:val="00E135CC"/>
    <w:rsid w:val="00E553D3"/>
    <w:rsid w:val="00E56D70"/>
    <w:rsid w:val="00E62722"/>
    <w:rsid w:val="00E62A15"/>
    <w:rsid w:val="00E63A31"/>
    <w:rsid w:val="00E87EC6"/>
    <w:rsid w:val="00E961C8"/>
    <w:rsid w:val="00EA2F86"/>
    <w:rsid w:val="00EA4D99"/>
    <w:rsid w:val="00ED172E"/>
    <w:rsid w:val="00ED29AB"/>
    <w:rsid w:val="00EE2291"/>
    <w:rsid w:val="00EF1CE7"/>
    <w:rsid w:val="00EF2E05"/>
    <w:rsid w:val="00F24D1B"/>
    <w:rsid w:val="00F34B23"/>
    <w:rsid w:val="00F6781C"/>
    <w:rsid w:val="00F834BF"/>
    <w:rsid w:val="00F8432D"/>
    <w:rsid w:val="00FE3EFC"/>
    <w:rsid w:val="00FE5A73"/>
    <w:rsid w:val="211398EC"/>
    <w:rsid w:val="2E8B79E8"/>
    <w:rsid w:val="52AD5158"/>
    <w:rsid w:val="6D6928B1"/>
    <w:rsid w:val="776B2071"/>
    <w:rsid w:val="7D7F2DC8"/>
    <w:rsid w:val="7E8E9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43779A"/>
  <w15:docId w15:val="{44FAAF1E-F492-42C6-B388-187C4EE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link w:val="a7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普通(网站) 字符"/>
    <w:link w:val="a6"/>
    <w:qFormat/>
    <w:rPr>
      <w:rFonts w:cs="Times New Roman"/>
      <w:kern w:val="0"/>
      <w:sz w:val="24"/>
      <w:szCs w:val="24"/>
      <w14:ligatures w14:val="none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14:ligatures w14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Revision"/>
    <w:hidden/>
    <w:uiPriority w:val="99"/>
    <w:unhideWhenUsed/>
    <w:rsid w:val="00C5671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C56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5671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E1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yzfh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yzfh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 志毅</dc:creator>
  <cp:lastModifiedBy>志毅 白</cp:lastModifiedBy>
  <cp:revision>41</cp:revision>
  <dcterms:created xsi:type="dcterms:W3CDTF">2024-06-19T08:31:00Z</dcterms:created>
  <dcterms:modified xsi:type="dcterms:W3CDTF">2024-06-19T08:39:00Z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C5B7E3B4F7354547942ED6558B3BFB3D_13</vt:lpwstr>
  </property>
</Properties>
</file>