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BA3AD7" w14:paraId="7B7A9264" w14:textId="77777777">
        <w:trPr>
          <w:trHeight w:val="1360"/>
        </w:trPr>
        <w:tc>
          <w:tcPr>
            <w:tcW w:w="8834" w:type="dxa"/>
            <w:vAlign w:val="center"/>
          </w:tcPr>
          <w:p w14:paraId="095ACD17" w14:textId="77777777" w:rsidR="00BA3AD7" w:rsidRDefault="00BA3AD7">
            <w:pPr>
              <w:snapToGrid w:val="0"/>
              <w:spacing w:line="680" w:lineRule="exact"/>
              <w:jc w:val="distribute"/>
              <w:rPr>
                <w:rFonts w:ascii="Times New Roman" w:eastAsia="方正小标宋简体" w:hAnsi="Times New Roman" w:cs="Times New Roman"/>
                <w:color w:val="FF0000"/>
                <w:kern w:val="0"/>
                <w:sz w:val="64"/>
                <w:szCs w:val="64"/>
              </w:rPr>
            </w:pPr>
          </w:p>
        </w:tc>
      </w:tr>
    </w:tbl>
    <w:p w14:paraId="78A0D942" w14:textId="77777777" w:rsidR="00BA3AD7" w:rsidRDefault="00BA3AD7" w:rsidP="004A2B6E">
      <w:pPr>
        <w:spacing w:line="580" w:lineRule="exact"/>
        <w:rPr>
          <w:rFonts w:ascii="Times New Roman" w:eastAsia="方正小标宋简体" w:hAnsi="Times New Roman" w:cs="Times New Roman" w:hint="eastAsia"/>
          <w:bCs/>
          <w:sz w:val="44"/>
          <w:szCs w:val="44"/>
        </w:rPr>
      </w:pPr>
    </w:p>
    <w:p w14:paraId="4DBBBC1A" w14:textId="77777777" w:rsidR="00BA3AD7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中国水产学会关于召开</w:t>
      </w:r>
      <w:r>
        <w:rPr>
          <w:rFonts w:ascii="Times New Roman" w:eastAsia="方正小标宋简体" w:hAnsi="Times New Roman" w:cs="Times New Roman" w:hint="eastAsia"/>
          <w:bCs/>
          <w:color w:val="000000" w:themeColor="text1"/>
          <w:sz w:val="44"/>
          <w:szCs w:val="44"/>
        </w:rPr>
        <w:t>海洋牧场专业委员会</w:t>
      </w:r>
    </w:p>
    <w:p w14:paraId="362C067D" w14:textId="77777777" w:rsidR="00BA3AD7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年学术年会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的通知</w:t>
      </w:r>
    </w:p>
    <w:p w14:paraId="5201C978" w14:textId="77777777" w:rsidR="00BA3AD7" w:rsidRDefault="00BA3AD7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299AD531" w14:textId="77777777" w:rsidR="00BA3AD7" w:rsidRDefault="00000000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各有关单位及专家：</w:t>
      </w:r>
    </w:p>
    <w:p w14:paraId="33F16F0D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75268948"/>
      <w:r>
        <w:rPr>
          <w:rFonts w:ascii="Times New Roman" w:eastAsia="仿宋_GB2312" w:hAnsi="Times New Roman" w:cs="Times New Roman"/>
          <w:sz w:val="32"/>
          <w:szCs w:val="32"/>
        </w:rPr>
        <w:t>为进一步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提升</w:t>
      </w:r>
      <w:r>
        <w:rPr>
          <w:rFonts w:ascii="Times New Roman" w:eastAsia="仿宋_GB2312" w:hAnsi="Times New Roman" w:cs="Times New Roman"/>
          <w:sz w:val="32"/>
          <w:szCs w:val="32"/>
        </w:rPr>
        <w:t>我国海洋牧场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科技创新能力</w:t>
      </w:r>
      <w:r>
        <w:rPr>
          <w:rFonts w:ascii="Times New Roman" w:eastAsia="仿宋_GB2312" w:hAnsi="Times New Roman" w:cs="Times New Roman"/>
          <w:sz w:val="32"/>
          <w:szCs w:val="32"/>
        </w:rPr>
        <w:t>，探讨海洋牧场领域前沿热点问题，交流新技术、新方法和新成果，增进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政产学研间的交流</w:t>
      </w:r>
      <w:r>
        <w:rPr>
          <w:rFonts w:ascii="Times New Roman" w:eastAsia="仿宋_GB2312" w:hAnsi="Times New Roman" w:cs="Times New Roman"/>
          <w:sz w:val="32"/>
          <w:szCs w:val="32"/>
        </w:rPr>
        <w:t>合作，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助力现代化海洋牧场产业高质量发展，</w:t>
      </w:r>
      <w:r>
        <w:rPr>
          <w:rFonts w:ascii="Times New Roman" w:eastAsia="仿宋_GB2312" w:hAnsi="Times New Roman" w:cs="Times New Roman"/>
          <w:sz w:val="32"/>
          <w:szCs w:val="32"/>
        </w:rPr>
        <w:t>我会定于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下旬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云南省腾冲市</w:t>
      </w:r>
      <w:r>
        <w:rPr>
          <w:rFonts w:ascii="Times New Roman" w:eastAsia="仿宋_GB2312" w:hAnsi="Times New Roman" w:cs="Times New Roman"/>
          <w:sz w:val="32"/>
          <w:szCs w:val="32"/>
        </w:rPr>
        <w:t>召开中国水产学会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海洋牧场专业委员会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学术年会</w:t>
      </w:r>
      <w:r>
        <w:rPr>
          <w:rFonts w:ascii="Times New Roman" w:eastAsia="仿宋_GB2312" w:hAnsi="Times New Roman" w:cs="Times New Roman"/>
          <w:sz w:val="32"/>
          <w:szCs w:val="32"/>
        </w:rPr>
        <w:t>。现将有关事宜通知如下：</w:t>
      </w:r>
    </w:p>
    <w:p w14:paraId="503E0CAE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会议</w:t>
      </w:r>
      <w:r>
        <w:rPr>
          <w:rFonts w:ascii="Times New Roman" w:eastAsia="黑体" w:hAnsi="Times New Roman" w:cs="Times New Roman"/>
          <w:bCs/>
          <w:sz w:val="32"/>
          <w:szCs w:val="32"/>
        </w:rPr>
        <w:t>组织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机构</w:t>
      </w:r>
    </w:p>
    <w:p w14:paraId="77794992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主办单位</w:t>
      </w:r>
    </w:p>
    <w:p w14:paraId="0308687E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中国水产学会</w:t>
      </w:r>
    </w:p>
    <w:p w14:paraId="749D6663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（二）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承办单位</w:t>
      </w:r>
    </w:p>
    <w:p w14:paraId="556DE225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中国水产学会</w:t>
      </w:r>
      <w:r>
        <w:rPr>
          <w:rFonts w:ascii="Times New Roman" w:eastAsia="仿宋_GB2312" w:hAnsi="Times New Roman" w:cs="Times New Roman"/>
          <w:sz w:val="32"/>
          <w:szCs w:val="32"/>
        </w:rPr>
        <w:t>海洋牧场专业委员会</w:t>
      </w:r>
    </w:p>
    <w:p w14:paraId="738991DC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大连海洋大学</w:t>
      </w:r>
    </w:p>
    <w:p w14:paraId="7FAD9EC0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辽宁省海洋牧场工程技术研究中心</w:t>
      </w:r>
    </w:p>
    <w:p w14:paraId="42B03971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（三）协办单位</w:t>
      </w:r>
    </w:p>
    <w:p w14:paraId="7D986A1B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中国水产科学研究院南海水产研究所</w:t>
      </w:r>
    </w:p>
    <w:p w14:paraId="5B2B87A4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农业农村部海洋牧场重点实验室</w:t>
      </w:r>
    </w:p>
    <w:p w14:paraId="2FFF85E8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山东省智慧海洋牧场重点实验室（筹）</w:t>
      </w:r>
    </w:p>
    <w:p w14:paraId="78C0DB43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二、会议主题</w:t>
      </w:r>
    </w:p>
    <w:p w14:paraId="19A88C35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生态优先，新质驱动，融合发展。</w:t>
      </w:r>
    </w:p>
    <w:p w14:paraId="72179243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三、会议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交流内容</w:t>
      </w:r>
    </w:p>
    <w:p w14:paraId="0D52F959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（一）海洋牧场科学规划</w:t>
      </w:r>
    </w:p>
    <w:p w14:paraId="4334791D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（二）人工鱼礁（巢）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生息场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环境修复技术</w:t>
      </w:r>
    </w:p>
    <w:p w14:paraId="4F1726B3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）水产生物行为及控制技术</w:t>
      </w:r>
    </w:p>
    <w:p w14:paraId="463480B6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（四）增殖放流及效果评价</w:t>
      </w:r>
    </w:p>
    <w:p w14:paraId="673A9E3B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/>
          <w:sz w:val="32"/>
          <w:szCs w:val="32"/>
        </w:rPr>
        <w:t>）渔业资源探测及评估技术</w:t>
      </w:r>
    </w:p>
    <w:p w14:paraId="4ED52EA6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）环境监测技术及装备</w:t>
      </w:r>
    </w:p>
    <w:p w14:paraId="636B81C0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生态调控技术，</w:t>
      </w:r>
      <w:r>
        <w:rPr>
          <w:rFonts w:ascii="Times New Roman" w:eastAsia="仿宋_GB2312" w:hAnsi="Times New Roman" w:cs="Times New Roman"/>
          <w:sz w:val="32"/>
          <w:szCs w:val="32"/>
        </w:rPr>
        <w:t>选择性捕捞技术</w:t>
      </w:r>
    </w:p>
    <w:p w14:paraId="2E5D8EB9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八</w:t>
      </w:r>
      <w:r>
        <w:rPr>
          <w:rFonts w:ascii="Times New Roman" w:eastAsia="仿宋_GB2312" w:hAnsi="Times New Roman" w:cs="Times New Roman"/>
          <w:sz w:val="32"/>
          <w:szCs w:val="32"/>
        </w:rPr>
        <w:t>）海洋牧场标准化研究</w:t>
      </w:r>
    </w:p>
    <w:p w14:paraId="56391F3B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九</w:t>
      </w:r>
      <w:r>
        <w:rPr>
          <w:rFonts w:ascii="Times New Roman" w:eastAsia="仿宋_GB2312" w:hAnsi="Times New Roman" w:cs="Times New Roman"/>
          <w:sz w:val="32"/>
          <w:szCs w:val="32"/>
        </w:rPr>
        <w:t>）海洋牧场政策法规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</w:p>
    <w:p w14:paraId="686FF3F9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（十）现代化海洋牧场产业研究及实践</w:t>
      </w:r>
    </w:p>
    <w:p w14:paraId="29EF739F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四、会议时间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和</w:t>
      </w:r>
      <w:r>
        <w:rPr>
          <w:rFonts w:ascii="Times New Roman" w:eastAsia="黑体" w:hAnsi="Times New Roman" w:cs="Times New Roman"/>
          <w:bCs/>
          <w:sz w:val="32"/>
          <w:szCs w:val="32"/>
        </w:rPr>
        <w:t>地点</w:t>
      </w:r>
    </w:p>
    <w:p w14:paraId="62335E45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1-22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日报道，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日离会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7B47027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地点：云南省腾冲市美尔翡翠皇冠建国酒店（腾冲市腾越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镇砚湖路口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103F8860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五</w:t>
      </w:r>
      <w:r>
        <w:rPr>
          <w:rFonts w:ascii="Times New Roman" w:eastAsia="黑体" w:hAnsi="Times New Roman" w:cs="Times New Roman"/>
          <w:bCs/>
          <w:sz w:val="32"/>
          <w:szCs w:val="32"/>
        </w:rPr>
        <w:t>、有关事项</w:t>
      </w:r>
    </w:p>
    <w:p w14:paraId="705F762E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（一）会议报名。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本次会议设置特邀专家报告、专题报告和研究生论坛。所有参会论文和报告均须提交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300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字左右的摘要，内容包括“目的、方法、结果、结论”四部分。摘要采用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Word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文档，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A4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版面，排版格式为：题目（二号方正小标宋简体，居中排）、作者（排于文题下，五号宋体，居中排）、单位（小五号宋体）、邮编（排于作者下，小五号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Times New Roman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）、摘要正文（小五号宋体），文中所用计量单位，一律按国家标准。</w:t>
      </w:r>
      <w:r>
        <w:rPr>
          <w:rFonts w:ascii="Times New Roman" w:eastAsia="仿宋_GB2312" w:hAnsi="Times New Roman" w:cs="Times New Roman"/>
          <w:sz w:val="32"/>
          <w:szCs w:val="32"/>
        </w:rPr>
        <w:t>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参会代表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日前，将参会回执（见附件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）和论文摘要（参考模板见附件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）发送至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海洋牧场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专业委员会秘书处电子邮箱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945C277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（二）注册缴费。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参会代表均需通过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微信扫码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方式进行现场注册缴费。标准为每人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元（学生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元）。</w:t>
      </w:r>
    </w:p>
    <w:p w14:paraId="24421D88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（三）食宿安排。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会议期间，</w:t>
      </w:r>
      <w:r>
        <w:rPr>
          <w:rFonts w:ascii="Times New Roman" w:eastAsia="仿宋_GB2312" w:hAnsi="Times New Roman" w:cs="Times New Roman"/>
          <w:sz w:val="32"/>
          <w:szCs w:val="32"/>
        </w:rPr>
        <w:t>食宿统一安排，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住宿</w:t>
      </w:r>
      <w:r>
        <w:rPr>
          <w:rFonts w:ascii="Times New Roman" w:eastAsia="仿宋_GB2312" w:hAnsi="Times New Roman" w:cs="Times New Roman"/>
          <w:sz w:val="32"/>
          <w:szCs w:val="32"/>
        </w:rPr>
        <w:t>费用自理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。请各位参会代表自行预订酒店。</w:t>
      </w:r>
    </w:p>
    <w:p w14:paraId="1773BD21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推荐住宿酒店：腾冲美尔翡翠皇冠建国大酒店，大床房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双床房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元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间晚。</w:t>
      </w:r>
    </w:p>
    <w:p w14:paraId="4E2B62D8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（四）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会议将组织评选优秀研究生学术报告并颁发证书。</w:t>
      </w:r>
    </w:p>
    <w:p w14:paraId="717BD9B9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（五）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有意参会报告展出企业请于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日前联系王老师：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3940811498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375C8592" w14:textId="77777777" w:rsidR="00BA3AD7" w:rsidRDefault="00BA3AD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737CF326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六</w:t>
      </w:r>
      <w:r>
        <w:rPr>
          <w:rFonts w:ascii="Times New Roman" w:eastAsia="黑体" w:hAnsi="Times New Roman" w:cs="Times New Roman"/>
          <w:bCs/>
          <w:sz w:val="32"/>
          <w:szCs w:val="32"/>
        </w:rPr>
        <w:t>、联系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方式</w:t>
      </w:r>
    </w:p>
    <w:p w14:paraId="1B88F317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（一）会议报名及摘要</w:t>
      </w:r>
    </w:p>
    <w:p w14:paraId="6FE27D9D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吴忠鑫，</w:t>
      </w:r>
      <w:r>
        <w:rPr>
          <w:rFonts w:ascii="Times New Roman" w:eastAsia="仿宋_GB2312" w:hAnsi="Times New Roman" w:cs="Times New Roman"/>
          <w:sz w:val="32"/>
          <w:szCs w:val="32"/>
        </w:rPr>
        <w:t>18241155115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邮箱：</w:t>
      </w:r>
      <w:r>
        <w:rPr>
          <w:rFonts w:ascii="Times New Roman" w:eastAsia="仿宋_GB2312" w:hAnsi="Times New Roman" w:cs="Times New Roman"/>
          <w:sz w:val="32"/>
          <w:szCs w:val="32"/>
        </w:rPr>
        <w:t>marineranch_CSF@163.com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5EF9DC15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高东奎，</w:t>
      </w:r>
      <w:r>
        <w:rPr>
          <w:rFonts w:ascii="Times New Roman" w:eastAsia="仿宋_GB2312" w:hAnsi="Times New Roman" w:cs="Times New Roman"/>
          <w:sz w:val="32"/>
          <w:szCs w:val="32"/>
        </w:rPr>
        <w:t>15966913167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邮箱：</w:t>
      </w:r>
      <w:hyperlink r:id="rId5" w:history="1">
        <w:r>
          <w:rPr>
            <w:rFonts w:ascii="Times New Roman" w:eastAsia="仿宋_GB2312" w:hAnsi="Times New Roman" w:cs="Times New Roman"/>
            <w:sz w:val="32"/>
            <w:szCs w:val="32"/>
          </w:rPr>
          <w:t>dkgao@dlou.edu.cn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327CE8C6" w14:textId="77777777" w:rsidR="00BA3AD7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5940973340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，邮箱：</w:t>
      </w:r>
      <w:hyperlink r:id="rId6" w:history="1">
        <w:r>
          <w:rPr>
            <w:rFonts w:ascii="Times New Roman" w:eastAsia="仿宋_GB2312" w:hAnsi="Times New Roman" w:cs="Times New Roman"/>
            <w:sz w:val="32"/>
            <w:szCs w:val="32"/>
          </w:rPr>
          <w:t>ttbeyond@126.com</w:t>
        </w:r>
      </w:hyperlink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CFAB0EB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（二）会务组织</w:t>
      </w:r>
    </w:p>
    <w:p w14:paraId="38622208" w14:textId="77777777" w:rsidR="00BA3AD7" w:rsidRDefault="00000000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中国水产学会</w:t>
      </w:r>
      <w:r>
        <w:rPr>
          <w:rFonts w:ascii="Times New Roman" w:eastAsia="仿宋_GB2312" w:hAnsi="Times New Roman" w:cs="Times New Roman"/>
          <w:sz w:val="32"/>
          <w:szCs w:val="32"/>
        </w:rPr>
        <w:t>海洋牧场专业委员会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田涛，</w:t>
      </w:r>
      <w:r>
        <w:rPr>
          <w:rFonts w:ascii="Times New Roman" w:eastAsia="仿宋_GB2312" w:hAnsi="Times New Roman" w:cs="Times New Roman"/>
          <w:sz w:val="32"/>
          <w:szCs w:val="32"/>
        </w:rPr>
        <w:t>15940973340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27C04DB9" w14:textId="77777777" w:rsidR="00BA3AD7" w:rsidRDefault="00000000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bookmarkStart w:id="1" w:name="_Hlk75268991"/>
      <w:bookmarkEnd w:id="0"/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（三）会议发票开具</w:t>
      </w:r>
    </w:p>
    <w:p w14:paraId="17726A42" w14:textId="77777777" w:rsidR="00BA3AD7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中国水产学会秘书处：张苇，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"/>
        </w:rPr>
        <w:t>010-59195494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15269173607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B63145C" w14:textId="77777777" w:rsidR="00BA3AD7" w:rsidRDefault="00000000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（四）酒店预订</w:t>
      </w:r>
    </w:p>
    <w:p w14:paraId="4310D19B" w14:textId="77777777" w:rsidR="00BA3AD7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腾冲市美尔翡翠皇冠建国酒店：徐经理，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8183650821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7460C62" w14:textId="77777777" w:rsidR="00BA3AD7" w:rsidRDefault="00BA3AD7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55560D14" w14:textId="77777777" w:rsidR="00BA3AD7" w:rsidRDefault="00000000">
      <w:pPr>
        <w:adjustRightInd w:val="0"/>
        <w:snapToGrid w:val="0"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参会回执</w:t>
      </w:r>
    </w:p>
    <w:p w14:paraId="61408D4F" w14:textId="77777777" w:rsidR="00BA3AD7" w:rsidRDefault="00000000">
      <w:pPr>
        <w:adjustRightInd w:val="0"/>
        <w:snapToGrid w:val="0"/>
        <w:spacing w:line="600" w:lineRule="exact"/>
        <w:ind w:firstLineChars="500" w:firstLine="160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论文摘要参考模板</w:t>
      </w:r>
    </w:p>
    <w:bookmarkEnd w:id="1"/>
    <w:p w14:paraId="0479EFC3" w14:textId="77777777" w:rsidR="00BA3AD7" w:rsidRDefault="00BA3AD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14:paraId="54EFBA12" w14:textId="77777777" w:rsidR="00BA3AD7" w:rsidRDefault="00BA3AD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BC22127" w14:textId="77777777" w:rsidR="00BA3AD7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中国水产学会</w:t>
      </w:r>
    </w:p>
    <w:p w14:paraId="317E9C20" w14:textId="77777777" w:rsidR="00BA3AD7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</w:t>
      </w:r>
      <w:r>
        <w:rPr>
          <w:rFonts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13851FD" w14:textId="77777777" w:rsidR="00BA3AD7" w:rsidRDefault="00000000">
      <w:pPr>
        <w:widowControl/>
        <w:jc w:val="left"/>
        <w:rPr>
          <w:rFonts w:ascii="方正小标宋简体" w:eastAsia="方正小标宋简体" w:hAnsi="方正小标宋简体" w:cs="方正小标宋简体"/>
          <w:bCs/>
          <w:kern w:val="0"/>
          <w:sz w:val="32"/>
          <w:szCs w:val="28"/>
        </w:rPr>
      </w:pPr>
      <w:r>
        <w:rPr>
          <w:rFonts w:ascii="Times New Roman" w:eastAsia="仿宋" w:hAnsi="Times New Roman" w:cs="Times New Roman"/>
          <w:sz w:val="30"/>
          <w:szCs w:val="30"/>
        </w:rPr>
        <w:br w:type="page"/>
      </w:r>
      <w:bookmarkStart w:id="2" w:name="_Hlk75269008"/>
      <w:r>
        <w:rPr>
          <w:rFonts w:ascii="Times New Roman" w:eastAsia="黑体" w:hAnsi="Times New Roman" w:cs="Times New Roman"/>
          <w:bCs/>
          <w:kern w:val="0"/>
          <w:sz w:val="32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kern w:val="0"/>
          <w:sz w:val="32"/>
          <w:szCs w:val="28"/>
        </w:rPr>
        <w:t>1</w:t>
      </w:r>
    </w:p>
    <w:p w14:paraId="48AE32FF" w14:textId="77777777" w:rsidR="00BA3AD7" w:rsidRDefault="00000000">
      <w:pPr>
        <w:spacing w:afterLines="50" w:after="156" w:line="5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参 会 回 执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2759"/>
        <w:gridCol w:w="825"/>
        <w:gridCol w:w="3184"/>
      </w:tblGrid>
      <w:tr w:rsidR="00BA3AD7" w14:paraId="70E7EDF2" w14:textId="77777777">
        <w:trPr>
          <w:jc w:val="center"/>
        </w:trPr>
        <w:tc>
          <w:tcPr>
            <w:tcW w:w="1528" w:type="dxa"/>
          </w:tcPr>
          <w:p w14:paraId="5DE7438A" w14:textId="77777777" w:rsidR="00BA3AD7" w:rsidRDefault="00000000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9" w:type="dxa"/>
          </w:tcPr>
          <w:p w14:paraId="0C16FC59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 w14:paraId="68DB956E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4" w:type="dxa"/>
          </w:tcPr>
          <w:p w14:paraId="4B009884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A3AD7" w14:paraId="2A5F3AFB" w14:textId="77777777">
        <w:trPr>
          <w:jc w:val="center"/>
        </w:trPr>
        <w:tc>
          <w:tcPr>
            <w:tcW w:w="1528" w:type="dxa"/>
          </w:tcPr>
          <w:p w14:paraId="0CA04FA2" w14:textId="77777777" w:rsidR="00BA3AD7" w:rsidRDefault="00000000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3"/>
          </w:tcPr>
          <w:p w14:paraId="7D1BB0EC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A3AD7" w14:paraId="35DED1C5" w14:textId="77777777">
        <w:trPr>
          <w:jc w:val="center"/>
        </w:trPr>
        <w:tc>
          <w:tcPr>
            <w:tcW w:w="1528" w:type="dxa"/>
          </w:tcPr>
          <w:p w14:paraId="226682BB" w14:textId="77777777" w:rsidR="00BA3AD7" w:rsidRDefault="00000000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3"/>
          </w:tcPr>
          <w:p w14:paraId="51B207B7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A3AD7" w14:paraId="2883471A" w14:textId="77777777">
        <w:trPr>
          <w:jc w:val="center"/>
        </w:trPr>
        <w:tc>
          <w:tcPr>
            <w:tcW w:w="1528" w:type="dxa"/>
          </w:tcPr>
          <w:p w14:paraId="402247AF" w14:textId="77777777" w:rsidR="00BA3AD7" w:rsidRDefault="00000000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59" w:type="dxa"/>
          </w:tcPr>
          <w:p w14:paraId="7E24EB99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25" w:type="dxa"/>
          </w:tcPr>
          <w:p w14:paraId="696F436B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4" w:type="dxa"/>
          </w:tcPr>
          <w:p w14:paraId="6C7A3D01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BA3AD7" w14:paraId="74C52AC8" w14:textId="77777777">
        <w:trPr>
          <w:jc w:val="center"/>
        </w:trPr>
        <w:tc>
          <w:tcPr>
            <w:tcW w:w="1528" w:type="dxa"/>
          </w:tcPr>
          <w:p w14:paraId="4F4B6E1C" w14:textId="77777777" w:rsidR="00BA3AD7" w:rsidRDefault="00000000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2"/>
          </w:tcPr>
          <w:p w14:paraId="1BCC14D2" w14:textId="77777777" w:rsidR="00BA3AD7" w:rsidRDefault="00BA3AD7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84" w:type="dxa"/>
          </w:tcPr>
          <w:p w14:paraId="7F477E4C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参会人数：    人</w:t>
            </w:r>
          </w:p>
        </w:tc>
      </w:tr>
      <w:tr w:rsidR="00BA3AD7" w14:paraId="2E7BE04C" w14:textId="77777777">
        <w:trPr>
          <w:jc w:val="center"/>
        </w:trPr>
        <w:tc>
          <w:tcPr>
            <w:tcW w:w="8296" w:type="dxa"/>
            <w:gridSpan w:val="4"/>
          </w:tcPr>
          <w:p w14:paraId="4B07408E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是否口头报告：    □是      □否</w:t>
            </w:r>
          </w:p>
          <w:p w14:paraId="704451D6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报告题目：</w:t>
            </w:r>
          </w:p>
          <w:p w14:paraId="08047F2C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中文：</w:t>
            </w:r>
          </w:p>
          <w:p w14:paraId="2F8F7B59" w14:textId="77777777" w:rsidR="00BA3AD7" w:rsidRDefault="00000000">
            <w:pPr>
              <w:spacing w:line="54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英文：</w:t>
            </w:r>
          </w:p>
        </w:tc>
      </w:tr>
    </w:tbl>
    <w:p w14:paraId="61588AB7" w14:textId="77777777" w:rsidR="00BA3AD7" w:rsidRDefault="00000000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备注：受房间数目限制，建议各位代表提前自行预定房间。</w:t>
      </w:r>
    </w:p>
    <w:p w14:paraId="1CCE76C8" w14:textId="77777777" w:rsidR="00BA3AD7" w:rsidRDefault="00BA3AD7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Times New Roman"/>
          <w:color w:val="181512"/>
          <w:kern w:val="0"/>
          <w:sz w:val="28"/>
          <w:szCs w:val="28"/>
        </w:rPr>
        <w:sectPr w:rsidR="00BA3AD7" w:rsidSect="0080389E">
          <w:pgSz w:w="11906" w:h="16838"/>
          <w:pgMar w:top="1644" w:right="1474" w:bottom="1985" w:left="1588" w:header="851" w:footer="992" w:gutter="0"/>
          <w:cols w:space="720"/>
          <w:docGrid w:type="lines" w:linePitch="312"/>
        </w:sectPr>
      </w:pPr>
    </w:p>
    <w:p w14:paraId="37AFAA80" w14:textId="77777777" w:rsidR="00BA3AD7" w:rsidRDefault="00000000">
      <w:pPr>
        <w:rPr>
          <w:rFonts w:ascii="Times New Roman" w:eastAsia="黑体" w:hAnsi="Times New Roman" w:cs="Times New Roman"/>
          <w:bCs/>
          <w:kern w:val="0"/>
          <w:sz w:val="32"/>
          <w:szCs w:val="28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28"/>
        </w:rPr>
        <w:lastRenderedPageBreak/>
        <w:t>附件</w:t>
      </w:r>
      <w:r>
        <w:rPr>
          <w:rFonts w:ascii="Times New Roman" w:eastAsia="黑体" w:hAnsi="Times New Roman" w:cs="Times New Roman"/>
          <w:bCs/>
          <w:kern w:val="0"/>
          <w:sz w:val="32"/>
          <w:szCs w:val="28"/>
        </w:rPr>
        <w:t>2</w:t>
      </w:r>
    </w:p>
    <w:p w14:paraId="692CD427" w14:textId="77777777" w:rsidR="00BA3AD7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中</w:t>
      </w:r>
      <w:r>
        <w:rPr>
          <w:rFonts w:ascii="方正小标宋简体" w:eastAsia="方正小标宋简体" w:hAnsi="方正小标宋简体" w:cs="方正小标宋简体" w:hint="eastAsia"/>
          <w:spacing w:val="3"/>
          <w:w w:val="99"/>
          <w:sz w:val="44"/>
          <w:szCs w:val="44"/>
        </w:rPr>
        <w:t>文</w:t>
      </w: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题目</w:t>
      </w:r>
    </w:p>
    <w:p w14:paraId="77D3CC55" w14:textId="77777777" w:rsidR="00BA3AD7" w:rsidRDefault="00000000">
      <w:pPr>
        <w:spacing w:before="78" w:line="360" w:lineRule="auto"/>
        <w:jc w:val="center"/>
        <w:rPr>
          <w:rFonts w:ascii="Adobe 仿宋 Std R" w:eastAsia="Adobe 仿宋 Std R" w:hAnsi="Adobe 仿宋 Std R" w:cs="Adobe 仿宋 Std R"/>
          <w:sz w:val="18"/>
          <w:szCs w:val="18"/>
        </w:rPr>
      </w:pP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（</w:t>
      </w:r>
      <w:r>
        <w:rPr>
          <w:rFonts w:ascii="Adobe 仿宋 Std R" w:eastAsia="Adobe 仿宋 Std R" w:hAnsi="Adobe 仿宋 Std R" w:cs="Adobe 仿宋 Std R" w:hint="eastAsia"/>
          <w:color w:val="FF0000"/>
          <w:spacing w:val="-17"/>
          <w:sz w:val="18"/>
          <w:szCs w:val="18"/>
        </w:rPr>
        <w:t>二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eastAsia="Adobe 仿宋 Std R" w:hAnsi="Adobe 仿宋 Std R" w:cs="Adobe 仿宋 Std R" w:hint="eastAsia"/>
          <w:color w:val="FF0000"/>
          <w:spacing w:val="-17"/>
          <w:sz w:val="18"/>
          <w:szCs w:val="18"/>
        </w:rPr>
        <w:t>方正小标宋简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）</w:t>
      </w:r>
    </w:p>
    <w:p w14:paraId="1352D5DD" w14:textId="77777777" w:rsidR="00BA3AD7" w:rsidRDefault="00000000">
      <w:pPr>
        <w:spacing w:line="360" w:lineRule="auto"/>
        <w:jc w:val="center"/>
        <w:rPr>
          <w:rFonts w:ascii="Times New Roman" w:eastAsia="仿宋" w:hAnsi="Times New Roman" w:cs="Times New Roman"/>
          <w:szCs w:val="13"/>
        </w:rPr>
      </w:pPr>
      <w:r>
        <w:rPr>
          <w:rFonts w:ascii="Times New Roman" w:eastAsia="宋体" w:hAnsi="Times New Roman" w:cs="Times New Roman"/>
          <w:szCs w:val="21"/>
        </w:rPr>
        <w:t>作者</w:t>
      </w:r>
      <w:r>
        <w:rPr>
          <w:rFonts w:ascii="Times New Roman" w:eastAsia="宋体" w:hAnsi="Times New Roman" w:cs="Times New Roman"/>
          <w:szCs w:val="21"/>
        </w:rPr>
        <w:t xml:space="preserve"> 1</w:t>
      </w:r>
      <w:r>
        <w:rPr>
          <w:rFonts w:ascii="Times New Roman" w:eastAsia="宋体" w:hAnsi="Times New Roman" w:cs="Times New Roman"/>
          <w:szCs w:val="21"/>
        </w:rPr>
        <w:t>，作者</w:t>
      </w:r>
      <w:r>
        <w:rPr>
          <w:rFonts w:ascii="Times New Roman" w:eastAsia="宋体" w:hAnsi="Times New Roman" w:cs="Times New Roman"/>
          <w:szCs w:val="21"/>
        </w:rPr>
        <w:t xml:space="preserve"> 2</w:t>
      </w:r>
    </w:p>
    <w:p w14:paraId="6BE331DC" w14:textId="77777777" w:rsidR="00BA3AD7" w:rsidRDefault="00000000">
      <w:pPr>
        <w:spacing w:line="360" w:lineRule="auto"/>
        <w:jc w:val="center"/>
        <w:rPr>
          <w:rFonts w:ascii="Adobe 仿宋 Std R" w:eastAsia="Adobe 仿宋 Std R" w:hAnsi="Adobe 仿宋 Std R" w:cs="Adobe 仿宋 Std R"/>
          <w:sz w:val="18"/>
          <w:szCs w:val="18"/>
        </w:rPr>
      </w:pP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（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五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号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宋</w:t>
      </w:r>
      <w:r>
        <w:rPr>
          <w:rFonts w:ascii="Adobe 仿宋 Std R" w:eastAsia="Adobe 仿宋 Std R" w:hAnsi="Adobe 仿宋 Std R" w:cs="Adobe 仿宋 Std R" w:hint="eastAsia"/>
          <w:color w:val="FF0000"/>
          <w:spacing w:val="-14"/>
          <w:sz w:val="18"/>
          <w:szCs w:val="18"/>
        </w:rPr>
        <w:t>体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）</w:t>
      </w:r>
    </w:p>
    <w:p w14:paraId="05FCB611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/>
          <w:sz w:val="18"/>
          <w:szCs w:val="18"/>
        </w:rPr>
        <w:t>1</w:t>
      </w:r>
      <w:r>
        <w:rPr>
          <w:rFonts w:ascii="Times New Roman" w:eastAsia="宋体" w:hAnsi="Times New Roman" w:cs="Times New Roman"/>
          <w:sz w:val="18"/>
          <w:szCs w:val="18"/>
        </w:rPr>
        <w:t>．大连海洋大学水产与生命学院，辽宁</w:t>
      </w:r>
      <w:r>
        <w:rPr>
          <w:rFonts w:ascii="Times New Roman" w:eastAsia="宋体" w:hAnsi="Times New Roman" w:cs="Times New Roman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sz w:val="18"/>
          <w:szCs w:val="18"/>
        </w:rPr>
        <w:t>大连</w:t>
      </w:r>
      <w:r>
        <w:rPr>
          <w:rFonts w:ascii="Times New Roman" w:eastAsia="宋体" w:hAnsi="Times New Roman" w:cs="Times New Roman"/>
          <w:sz w:val="18"/>
          <w:szCs w:val="18"/>
        </w:rPr>
        <w:t xml:space="preserve"> 116023</w:t>
      </w:r>
      <w:r>
        <w:rPr>
          <w:rFonts w:ascii="Times New Roman" w:eastAsia="宋体" w:hAnsi="Times New Roman" w:cs="Times New Roman"/>
          <w:sz w:val="18"/>
          <w:szCs w:val="18"/>
        </w:rPr>
        <w:t>；</w:t>
      </w:r>
      <w:r>
        <w:rPr>
          <w:rFonts w:ascii="Times New Roman" w:eastAsia="宋体" w:hAnsi="Times New Roman" w:cs="Times New Roman"/>
          <w:sz w:val="18"/>
          <w:szCs w:val="18"/>
        </w:rPr>
        <w:t>2</w:t>
      </w:r>
      <w:r>
        <w:rPr>
          <w:rFonts w:ascii="Times New Roman" w:eastAsia="宋体" w:hAnsi="Times New Roman" w:cs="Times New Roman"/>
          <w:sz w:val="18"/>
          <w:szCs w:val="18"/>
        </w:rPr>
        <w:t>．</w:t>
      </w:r>
      <w:r>
        <w:rPr>
          <w:rFonts w:ascii="Times New Roman" w:eastAsia="宋体" w:hAnsi="Times New Roman" w:cs="Times New Roman"/>
          <w:sz w:val="18"/>
          <w:szCs w:val="18"/>
        </w:rPr>
        <w:t>XXXX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4AE16871" w14:textId="77777777" w:rsidR="00BA3AD7" w:rsidRDefault="00000000">
      <w:pPr>
        <w:spacing w:line="360" w:lineRule="auto"/>
        <w:jc w:val="center"/>
        <w:rPr>
          <w:rFonts w:ascii="Adobe 仿宋 Std R" w:eastAsia="Adobe 仿宋 Std R" w:hAnsi="Adobe 仿宋 Std R" w:cs="Adobe 仿宋 Std R"/>
          <w:sz w:val="18"/>
          <w:szCs w:val="18"/>
        </w:rPr>
      </w:pPr>
      <w:r>
        <w:rPr>
          <w:rFonts w:ascii="Adobe 仿宋 Std R" w:eastAsia="Adobe 仿宋 Std R" w:hAnsi="Adobe 仿宋 Std R" w:cs="Adobe 仿宋 Std R" w:hint="eastAsia"/>
          <w:color w:val="FF0000"/>
          <w:w w:val="99"/>
          <w:sz w:val="18"/>
          <w:szCs w:val="18"/>
        </w:rPr>
        <w:t xml:space="preserve"> </w:t>
      </w:r>
      <w:r>
        <w:rPr>
          <w:rFonts w:ascii="Adobe 仿宋 Std R" w:eastAsia="Adobe 仿宋 Std R" w:hAnsi="Adobe 仿宋 Std R" w:cs="Adobe 仿宋 Std R"/>
          <w:color w:val="FF0000"/>
          <w:w w:val="99"/>
          <w:sz w:val="18"/>
          <w:szCs w:val="18"/>
        </w:rPr>
        <w:t xml:space="preserve">    （</w:t>
      </w:r>
      <w:r>
        <w:rPr>
          <w:rFonts w:ascii="Adobe 仿宋 Std R" w:eastAsia="Adobe 仿宋 Std R" w:hAnsi="Adobe 仿宋 Std R" w:cs="Adobe 仿宋 Std R" w:hint="eastAsia"/>
          <w:color w:val="FF0000"/>
          <w:w w:val="99"/>
          <w:sz w:val="18"/>
          <w:szCs w:val="18"/>
        </w:rPr>
        <w:t>小</w:t>
      </w:r>
      <w:r>
        <w:rPr>
          <w:rFonts w:ascii="Adobe 仿宋 Std R" w:eastAsia="Adobe 仿宋 Std R" w:hAnsi="Adobe 仿宋 Std R" w:cs="Adobe 仿宋 Std R"/>
          <w:color w:val="FF0000"/>
          <w:spacing w:val="-17"/>
          <w:w w:val="99"/>
          <w:sz w:val="18"/>
          <w:szCs w:val="18"/>
        </w:rPr>
        <w:t>五，</w:t>
      </w:r>
      <w:r>
        <w:rPr>
          <w:rFonts w:ascii="Adobe 仿宋 Std R" w:eastAsia="Adobe 仿宋 Std R" w:hAnsi="Adobe 仿宋 Std R" w:cs="Adobe 仿宋 Std R" w:hint="eastAsia"/>
          <w:color w:val="FF0000"/>
          <w:spacing w:val="-17"/>
          <w:w w:val="99"/>
          <w:sz w:val="18"/>
          <w:szCs w:val="18"/>
        </w:rPr>
        <w:t>宋</w:t>
      </w:r>
      <w:r>
        <w:rPr>
          <w:rFonts w:ascii="Adobe 仿宋 Std R" w:eastAsia="Adobe 仿宋 Std R" w:hAnsi="Adobe 仿宋 Std R" w:cs="Adobe 仿宋 Std R"/>
          <w:color w:val="FF0000"/>
          <w:spacing w:val="-14"/>
          <w:w w:val="99"/>
          <w:sz w:val="18"/>
          <w:szCs w:val="18"/>
        </w:rPr>
        <w:t>体</w:t>
      </w:r>
      <w:r>
        <w:rPr>
          <w:rFonts w:ascii="Adobe 仿宋 Std R" w:eastAsia="Adobe 仿宋 Std R" w:hAnsi="Adobe 仿宋 Std R" w:cs="Adobe 仿宋 Std R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）</w:t>
      </w:r>
    </w:p>
    <w:p w14:paraId="44708EB8" w14:textId="77777777" w:rsidR="00BA3AD7" w:rsidRDefault="00000000">
      <w:pPr>
        <w:spacing w:line="360" w:lineRule="auto"/>
        <w:jc w:val="center"/>
        <w:rPr>
          <w:rFonts w:ascii="Adobe 仿宋 Std R" w:eastAsia="Adobe 仿宋 Std R" w:hAnsi="Adobe 仿宋 Std R" w:cs="Adobe 仿宋 Std R"/>
          <w:sz w:val="18"/>
          <w:szCs w:val="18"/>
        </w:rPr>
      </w:pPr>
      <w:r>
        <w:rPr>
          <w:rFonts w:ascii="Adobe 仿宋 Std R" w:eastAsia="Adobe 仿宋 Std R" w:hAnsi="Adobe 仿宋 Std R" w:cs="Adobe 仿宋 Std R"/>
          <w:color w:val="FF0000"/>
          <w:position w:val="-2"/>
          <w:sz w:val="18"/>
          <w:szCs w:val="18"/>
        </w:rPr>
        <w:t>（空</w:t>
      </w:r>
      <w:r>
        <w:rPr>
          <w:rFonts w:ascii="Adobe 仿宋 Std R" w:eastAsia="Adobe 仿宋 Std R" w:hAnsi="Adobe 仿宋 Std R" w:cs="Adobe 仿宋 Std R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Adobe 仿宋 Std R" w:eastAsia="Adobe 仿宋 Std R" w:hAnsi="Adobe 仿宋 Std R" w:cs="Adobe 仿宋 Std R"/>
          <w:color w:val="FF0000"/>
          <w:position w:val="-2"/>
          <w:sz w:val="18"/>
          <w:szCs w:val="18"/>
        </w:rPr>
        <w:t>行）</w:t>
      </w:r>
    </w:p>
    <w:p w14:paraId="2D1FF040" w14:textId="77777777" w:rsidR="00BA3AD7" w:rsidRDefault="00000000">
      <w:pPr>
        <w:spacing w:line="360" w:lineRule="auto"/>
        <w:rPr>
          <w:rFonts w:ascii="Times New Roman" w:eastAsia="Adobe 仿宋 Std R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eastAsia="宋体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eastAsia="Adobe 仿宋 Std R" w:hAnsi="Times New Roman" w:cs="Times New Roman"/>
          <w:color w:val="FF0000"/>
          <w:sz w:val="18"/>
          <w:szCs w:val="18"/>
        </w:rPr>
        <w:t>（</w:t>
      </w:r>
      <w:r>
        <w:rPr>
          <w:rFonts w:ascii="Times New Roman" w:eastAsia="Adobe 仿宋 Std R" w:hAnsi="Times New Roman" w:cs="Times New Roman" w:hint="eastAsia"/>
          <w:color w:val="FF0000"/>
          <w:sz w:val="18"/>
          <w:szCs w:val="18"/>
        </w:rPr>
        <w:t>小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eastAsia="Adobe 仿宋 Std R" w:hAnsi="Times New Roman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eastAsia="Adobe 仿宋 Std R" w:hAnsi="Times New Roman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内容包括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“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目的、方法、结果、结论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”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四部分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,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格式两端对齐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行距固定值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20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>磅</w:t>
      </w:r>
      <w:r>
        <w:rPr>
          <w:rFonts w:ascii="Times New Roman" w:eastAsia="宋体" w:hAnsi="Times New Roman" w:cs="Times New Roman"/>
          <w:color w:val="000000"/>
          <w:kern w:val="24"/>
          <w:sz w:val="18"/>
          <w:szCs w:val="18"/>
        </w:rPr>
        <w:t xml:space="preserve">, </w:t>
      </w:r>
      <w:proofErr w:type="gramStart"/>
      <w:r>
        <w:rPr>
          <w:rFonts w:ascii="Times New Roman" w:eastAsia="宋体" w:hAnsi="Times New Roman" w:cs="Times New Roman"/>
          <w:color w:val="000000"/>
          <w:sz w:val="18"/>
          <w:szCs w:val="18"/>
        </w:rPr>
        <w:t>段前</w:t>
      </w:r>
      <w:proofErr w:type="gramEnd"/>
      <w:r>
        <w:rPr>
          <w:rFonts w:ascii="Times New Roman" w:eastAsia="宋体" w:hAnsi="Times New Roman" w:cs="Times New Roman"/>
          <w:color w:val="000000"/>
          <w:sz w:val="18"/>
          <w:szCs w:val="18"/>
        </w:rPr>
        <w:t>0.5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行，段后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0.5</w:t>
      </w:r>
      <w:r>
        <w:rPr>
          <w:rFonts w:ascii="Times New Roman" w:eastAsia="宋体" w:hAnsi="Times New Roman" w:cs="Times New Roman"/>
          <w:color w:val="000000"/>
          <w:sz w:val="18"/>
          <w:szCs w:val="18"/>
        </w:rPr>
        <w:t>行。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（五号，宋体，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300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字以内）</w:t>
      </w:r>
    </w:p>
    <w:p w14:paraId="3D50A510" w14:textId="77777777" w:rsidR="00BA3AD7" w:rsidRDefault="00000000">
      <w:pPr>
        <w:spacing w:line="360" w:lineRule="auto"/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（</w:t>
      </w:r>
      <w:r>
        <w:rPr>
          <w:rFonts w:ascii="Times New Roman" w:eastAsia="Adobe 仿宋 Std R" w:hAnsi="Times New Roman" w:cs="Times New Roman" w:hint="eastAsia"/>
          <w:color w:val="FF0000"/>
          <w:sz w:val="18"/>
          <w:szCs w:val="18"/>
        </w:rPr>
        <w:t>小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spacing w:val="-17"/>
          <w:sz w:val="18"/>
          <w:szCs w:val="18"/>
        </w:rPr>
        <w:t>XXX</w:t>
      </w:r>
      <w:r>
        <w:rPr>
          <w:rFonts w:ascii="Times New Roman" w:eastAsia="Adobe 仿宋 Std R" w:hAnsi="Times New Roman" w:cs="Times New Roman"/>
          <w:color w:val="000000"/>
          <w:spacing w:val="-17"/>
          <w:sz w:val="18"/>
          <w:szCs w:val="18"/>
        </w:rPr>
        <w:t>（</w:t>
      </w:r>
      <w:r>
        <w:rPr>
          <w:rFonts w:ascii="Times New Roman" w:eastAsia="Adobe 仿宋 Std R" w:hAnsi="Times New Roman" w:cs="Times New Roman" w:hint="eastAsia"/>
          <w:color w:val="FF0000"/>
          <w:sz w:val="18"/>
          <w:szCs w:val="18"/>
        </w:rPr>
        <w:t>小</w:t>
      </w:r>
      <w:r>
        <w:rPr>
          <w:rFonts w:ascii="Times New Roman" w:eastAsia="Adobe 仿宋 Std R" w:hAnsi="Times New Roman" w:cs="Times New Roman"/>
          <w:color w:val="FF0000"/>
          <w:spacing w:val="-17"/>
          <w:sz w:val="18"/>
          <w:szCs w:val="18"/>
        </w:rPr>
        <w:t>五号，宋体，词与词之间用；隔开）</w:t>
      </w:r>
    </w:p>
    <w:p w14:paraId="59D91A2C" w14:textId="77777777" w:rsidR="00BA3AD7" w:rsidRDefault="00BA3AD7">
      <w:pPr>
        <w:ind w:left="-36" w:right="1464"/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</w:pPr>
    </w:p>
    <w:p w14:paraId="78CDEF22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Title</w:t>
      </w:r>
    </w:p>
    <w:p w14:paraId="0F5BF3CD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宋体" w:eastAsia="宋体" w:hAnsi="宋体" w:cs="Times New Roman" w:hint="eastAsia"/>
          <w:color w:val="FF0000"/>
          <w:szCs w:val="21"/>
        </w:rPr>
        <w:t>四</w:t>
      </w:r>
      <w:r>
        <w:rPr>
          <w:rFonts w:ascii="宋体" w:eastAsia="宋体" w:hAnsi="宋体" w:cs="Times New Roman"/>
          <w:color w:val="FF0000"/>
          <w:szCs w:val="21"/>
        </w:rPr>
        <w:t>号</w:t>
      </w:r>
      <w:bookmarkStart w:id="3" w:name="_Hlk162259233"/>
      <w:r>
        <w:rPr>
          <w:rFonts w:ascii="宋体" w:eastAsia="宋体" w:hAnsi="宋体" w:cs="Times New Roman"/>
          <w:color w:val="FF0000"/>
          <w:szCs w:val="21"/>
        </w:rPr>
        <w:t xml:space="preserve">, </w:t>
      </w:r>
      <w:bookmarkEnd w:id="3"/>
      <w:r>
        <w:rPr>
          <w:rFonts w:ascii="宋体" w:eastAsia="宋体" w:hAnsi="宋体" w:cs="Times New Roman" w:hint="eastAsia"/>
          <w:color w:val="FF0000"/>
          <w:szCs w:val="21"/>
        </w:rPr>
        <w:t>加粗</w:t>
      </w:r>
      <w:r>
        <w:rPr>
          <w:rFonts w:ascii="宋体" w:eastAsia="宋体" w:hAnsi="宋体" w:cs="Times New Roman"/>
          <w:color w:val="FF0000"/>
          <w:szCs w:val="21"/>
        </w:rPr>
        <w:t xml:space="preserve">, </w:t>
      </w:r>
      <w:r>
        <w:rPr>
          <w:rFonts w:ascii="Times New Roman" w:eastAsia="宋体" w:hAnsi="Times New Roman" w:cs="Times New Roman"/>
          <w:color w:val="FF0000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）</w:t>
      </w:r>
    </w:p>
    <w:p w14:paraId="55A4AA1B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Author</w:t>
      </w:r>
      <w:r>
        <w:rPr>
          <w:rFonts w:ascii="Times New Roman" w:eastAsia="宋体" w:hAnsi="Times New Roman" w:cs="Times New Roman"/>
          <w:szCs w:val="21"/>
          <w:vertAlign w:val="superscript"/>
        </w:rPr>
        <w:t>1</w:t>
      </w:r>
      <w:r>
        <w:rPr>
          <w:rFonts w:ascii="Times New Roman" w:eastAsia="宋体" w:hAnsi="Times New Roman" w:cs="Times New Roman"/>
          <w:szCs w:val="21"/>
        </w:rPr>
        <w:t>, Author</w:t>
      </w:r>
      <w:r>
        <w:rPr>
          <w:rFonts w:ascii="Times New Roman" w:eastAsia="宋体" w:hAnsi="Times New Roman" w:cs="Times New Roman"/>
          <w:szCs w:val="21"/>
          <w:vertAlign w:val="superscript"/>
        </w:rPr>
        <w:t>2</w:t>
      </w:r>
    </w:p>
    <w:p w14:paraId="291EB536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五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号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1A1AA592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 xml:space="preserve">(1. School of Fisheries and Life Science, Dalian Ocean 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University ,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 xml:space="preserve"> Dalian, 116023, Liaoning</w:t>
      </w:r>
      <w:r>
        <w:rPr>
          <w:rFonts w:ascii="Times New Roman" w:eastAsia="宋体" w:hAnsi="Times New Roman" w:cs="Times New Roman" w:hint="eastAsia"/>
          <w:sz w:val="18"/>
          <w:szCs w:val="18"/>
        </w:rPr>
        <w:t>; 2</w:t>
      </w:r>
      <w:r>
        <w:rPr>
          <w:rFonts w:ascii="Times New Roman" w:eastAsia="宋体" w:hAnsi="Times New Roman" w:cs="Times New Roman"/>
          <w:sz w:val="18"/>
          <w:szCs w:val="18"/>
        </w:rPr>
        <w:t>.XX)</w:t>
      </w:r>
    </w:p>
    <w:p w14:paraId="0B4E9A6C" w14:textId="77777777" w:rsidR="00BA3AD7" w:rsidRDefault="00000000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小五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,, Times New Roman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6186E68B" w14:textId="77777777" w:rsidR="00BA3AD7" w:rsidRDefault="00BA3AD7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</w:p>
    <w:p w14:paraId="0F473D03" w14:textId="77777777" w:rsidR="00BA3AD7" w:rsidRDefault="00000000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Abstract </w:t>
      </w: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 w:hint="eastAsia"/>
          <w:sz w:val="18"/>
          <w:szCs w:val="18"/>
        </w:rPr>
        <w:t>小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五号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, Times New Roman</w:t>
      </w:r>
      <w:r>
        <w:rPr>
          <w:rFonts w:ascii="Times New Roman" w:eastAsia="宋体" w:hAnsi="Times New Roman" w:cs="Times New Roman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  <w:r>
        <w:rPr>
          <w:rFonts w:ascii="Times New Roman" w:eastAsia="宋体" w:hAnsi="Times New Roman" w:cs="Times New Roman"/>
          <w:sz w:val="18"/>
          <w:szCs w:val="18"/>
        </w:rPr>
        <w:t>:[Objective]</w:t>
      </w:r>
      <w:r>
        <w:rPr>
          <w:rFonts w:ascii="Times New Roman" w:eastAsia="宋体" w:hAnsi="Times New Roman" w:cs="Times New Roman" w:hint="eastAsia"/>
          <w:sz w:val="18"/>
          <w:szCs w:val="18"/>
        </w:rPr>
        <w:t>;</w:t>
      </w:r>
      <w:r>
        <w:rPr>
          <w:rFonts w:ascii="Times New Roman" w:eastAsia="宋体" w:hAnsi="Times New Roman" w:cs="Times New Roman"/>
          <w:sz w:val="18"/>
          <w:szCs w:val="18"/>
        </w:rPr>
        <w:t xml:space="preserve"> [Methods</w:t>
      </w:r>
      <w:proofErr w:type="gramStart"/>
      <w:r>
        <w:rPr>
          <w:rFonts w:ascii="Times New Roman" w:eastAsia="宋体" w:hAnsi="Times New Roman" w:cs="Times New Roman"/>
          <w:sz w:val="18"/>
          <w:szCs w:val="18"/>
        </w:rPr>
        <w:t>];[</w:t>
      </w:r>
      <w:proofErr w:type="gramEnd"/>
      <w:r>
        <w:rPr>
          <w:rFonts w:ascii="Times New Roman" w:eastAsia="宋体" w:hAnsi="Times New Roman" w:cs="Times New Roman"/>
          <w:sz w:val="18"/>
          <w:szCs w:val="18"/>
        </w:rPr>
        <w:t>Results]; [Conclusion].</w:t>
      </w: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,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3AFC5FC0" w14:textId="77777777" w:rsidR="00BA3AD7" w:rsidRDefault="00000000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b/>
          <w:bCs/>
          <w:sz w:val="18"/>
          <w:szCs w:val="18"/>
        </w:rPr>
        <w:t>Key words</w:t>
      </w: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 w:hint="eastAsia"/>
          <w:sz w:val="18"/>
          <w:szCs w:val="18"/>
        </w:rPr>
        <w:t>小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五号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,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  <w:r>
        <w:rPr>
          <w:rFonts w:ascii="Times New Roman" w:eastAsia="宋体" w:hAnsi="Times New Roman" w:cs="Times New Roman"/>
          <w:sz w:val="18"/>
          <w:szCs w:val="18"/>
        </w:rPr>
        <w:t>: XXX;  XXX;  XXX;  XXX</w:t>
      </w:r>
      <w:r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>五号</w:t>
      </w:r>
      <w:r>
        <w:rPr>
          <w:rFonts w:ascii="Times New Roman" w:eastAsia="宋体" w:hAnsi="Times New Roman" w:cs="Times New Roman" w:hint="eastAsia"/>
          <w:color w:val="FF0000"/>
          <w:sz w:val="18"/>
          <w:szCs w:val="18"/>
        </w:rPr>
        <w:t>,</w:t>
      </w:r>
      <w:r>
        <w:rPr>
          <w:rFonts w:ascii="Times New Roman" w:eastAsia="宋体" w:hAnsi="Times New Roman" w:cs="Times New Roman"/>
          <w:color w:val="FF0000"/>
          <w:sz w:val="18"/>
          <w:szCs w:val="18"/>
        </w:rPr>
        <w:t xml:space="preserve"> Times New Roman</w:t>
      </w:r>
      <w:r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7EF22369" w14:textId="77777777" w:rsidR="00BA3AD7" w:rsidRDefault="00BA3AD7">
      <w:pPr>
        <w:spacing w:line="200" w:lineRule="exact"/>
        <w:rPr>
          <w:sz w:val="20"/>
          <w:szCs w:val="20"/>
        </w:rPr>
      </w:pPr>
    </w:p>
    <w:p w14:paraId="2A456B1B" w14:textId="77777777" w:rsidR="00BA3AD7" w:rsidRDefault="00BA3AD7">
      <w:pPr>
        <w:spacing w:line="200" w:lineRule="exact"/>
        <w:rPr>
          <w:sz w:val="20"/>
          <w:szCs w:val="20"/>
        </w:rPr>
      </w:pPr>
    </w:p>
    <w:p w14:paraId="442ABD4E" w14:textId="77777777" w:rsidR="00BA3AD7" w:rsidRDefault="00BA3AD7">
      <w:pPr>
        <w:spacing w:line="200" w:lineRule="exact"/>
        <w:rPr>
          <w:sz w:val="20"/>
          <w:szCs w:val="20"/>
        </w:rPr>
      </w:pPr>
    </w:p>
    <w:p w14:paraId="36AD32A7" w14:textId="77777777" w:rsidR="00BA3AD7" w:rsidRDefault="00BA3AD7">
      <w:pPr>
        <w:spacing w:line="200" w:lineRule="exact"/>
        <w:rPr>
          <w:sz w:val="20"/>
          <w:szCs w:val="20"/>
        </w:rPr>
      </w:pPr>
    </w:p>
    <w:p w14:paraId="2D7CF7ED" w14:textId="77777777" w:rsidR="00BA3AD7" w:rsidRDefault="00BA3AD7">
      <w:pPr>
        <w:spacing w:line="200" w:lineRule="exact"/>
        <w:rPr>
          <w:rFonts w:eastAsia="等线"/>
          <w:sz w:val="20"/>
          <w:szCs w:val="20"/>
        </w:rPr>
      </w:pPr>
    </w:p>
    <w:p w14:paraId="2E400EF9" w14:textId="77777777" w:rsidR="00BA3AD7" w:rsidRDefault="00BA3AD7">
      <w:pPr>
        <w:spacing w:line="200" w:lineRule="exact"/>
        <w:rPr>
          <w:rFonts w:eastAsia="等线"/>
          <w:sz w:val="20"/>
          <w:szCs w:val="20"/>
        </w:rPr>
      </w:pPr>
    </w:p>
    <w:p w14:paraId="6A8B320F" w14:textId="77777777" w:rsidR="00BA3AD7" w:rsidRDefault="00BA3AD7">
      <w:pPr>
        <w:spacing w:line="200" w:lineRule="exact"/>
        <w:rPr>
          <w:sz w:val="20"/>
          <w:szCs w:val="20"/>
        </w:rPr>
      </w:pPr>
    </w:p>
    <w:p w14:paraId="790C4DDA" w14:textId="77777777" w:rsidR="00BA3AD7" w:rsidRDefault="00000000">
      <w:pPr>
        <w:spacing w:line="262" w:lineRule="exact"/>
        <w:rPr>
          <w:rFonts w:ascii="Adobe 仿宋 Std R" w:eastAsia="Adobe 仿宋 Std R" w:hAnsi="Adobe 仿宋 Std R" w:cs="Adobe 仿宋 Std R"/>
          <w:sz w:val="18"/>
          <w:szCs w:val="18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870D07" wp14:editId="590BC286">
                <wp:simplePos x="0" y="0"/>
                <wp:positionH relativeFrom="page">
                  <wp:posOffset>1007745</wp:posOffset>
                </wp:positionH>
                <wp:positionV relativeFrom="paragraph">
                  <wp:posOffset>-62230</wp:posOffset>
                </wp:positionV>
                <wp:extent cx="1828800" cy="127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"/>
                          <a:chOff x="1587" y="-98"/>
                          <a:chExt cx="2880" cy="2"/>
                        </a:xfrm>
                        <a:effectLst/>
                      </wpg:grpSpPr>
                      <wps:wsp>
                        <wps:cNvPr id="6" name="Freeform 3"/>
                        <wps:cNvSpPr/>
                        <wps:spPr bwMode="auto">
                          <a:xfrm>
                            <a:off x="1587" y="-98"/>
                            <a:ext cx="2880" cy="2"/>
                          </a:xfrm>
                          <a:custGeom>
                            <a:avLst/>
                            <a:gdLst>
                              <a:gd name="T0" fmla="+- 0 1587 1587"/>
                              <a:gd name="T1" fmla="*/ T0 w 2880"/>
                              <a:gd name="T2" fmla="+- 0 4467 158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08B25" id="组合 5" o:spid="_x0000_s1026" style="position:absolute;margin-left:79.35pt;margin-top:-4.9pt;width:2in;height:.1pt;z-index:-251657216;mso-position-horizontal-relative:page" coordorigin="1587,-9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">
                <v:shape id="Freeform 3" o:spid="_x0000_s1027" style="position:absolute;left:1587;top:-9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" path="m,l2880,e" filled="f" strokeweight="0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Adobe 仿宋 Std R" w:eastAsia="Adobe 仿宋 Std R" w:hAnsi="Adobe 仿宋 Std R" w:cs="Adobe 仿宋 Std R"/>
          <w:sz w:val="18"/>
          <w:szCs w:val="18"/>
        </w:rPr>
        <w:t>资助项目：国家自然科学基金（</w:t>
      </w:r>
      <w:r>
        <w:rPr>
          <w:rFonts w:ascii="Times New Roman" w:eastAsia="Times New Roman" w:hAnsi="Times New Roman" w:cs="Times New Roman"/>
          <w:sz w:val="18"/>
          <w:szCs w:val="18"/>
        </w:rPr>
        <w:t>XXXXXX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Adobe 仿宋 Std R" w:eastAsia="Adobe 仿宋 Std R" w:hAnsi="Adobe 仿宋 Std R" w:cs="Adobe 仿宋 Std R"/>
          <w:sz w:val="18"/>
          <w:szCs w:val="18"/>
        </w:rPr>
        <w:t>） 通讯作者：</w:t>
      </w:r>
      <w:r>
        <w:rPr>
          <w:rFonts w:ascii="Times New Roman" w:eastAsia="Times New Roman" w:hAnsi="Times New Roman" w:cs="Times New Roman"/>
          <w:sz w:val="18"/>
          <w:szCs w:val="18"/>
        </w:rPr>
        <w:t>XXX</w:t>
      </w:r>
      <w:r>
        <w:rPr>
          <w:rFonts w:ascii="Adobe 仿宋 Std R" w:eastAsia="Adobe 仿宋 Std R" w:hAnsi="Adobe 仿宋 Std R" w:cs="Adobe 仿宋 Std R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XX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（小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五号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，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宋</w:t>
      </w:r>
      <w:r>
        <w:rPr>
          <w:rFonts w:ascii="Adobe 仿宋 Std R" w:eastAsia="Adobe 仿宋 Std R" w:hAnsi="Adobe 仿宋 Std R" w:cs="Adobe 仿宋 Std R"/>
          <w:color w:val="FF0000"/>
          <w:spacing w:val="-14"/>
          <w:sz w:val="18"/>
          <w:szCs w:val="18"/>
        </w:rPr>
        <w:t>体</w:t>
      </w:r>
      <w:r>
        <w:rPr>
          <w:rFonts w:ascii="Adobe 仿宋 Std R" w:eastAsia="Adobe 仿宋 Std R" w:hAnsi="Adobe 仿宋 Std R" w:cs="Adobe 仿宋 Std R"/>
          <w:color w:val="FF0000"/>
          <w:spacing w:val="-17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FF0000"/>
          <w:spacing w:val="-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FF0000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FF0000"/>
          <w:spacing w:val="-8"/>
          <w:sz w:val="18"/>
          <w:szCs w:val="18"/>
        </w:rPr>
        <w:t>oma</w:t>
      </w:r>
      <w:r>
        <w:rPr>
          <w:rFonts w:ascii="Times New Roman" w:eastAsia="Times New Roman" w:hAnsi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Adobe 仿宋 Std R" w:eastAsia="Adobe 仿宋 Std R" w:hAnsi="Adobe 仿宋 Std R" w:cs="Adobe 仿宋 Std R"/>
          <w:color w:val="FF0000"/>
          <w:sz w:val="18"/>
          <w:szCs w:val="18"/>
        </w:rPr>
        <w:t>）</w:t>
      </w:r>
    </w:p>
    <w:bookmarkEnd w:id="2"/>
    <w:p w14:paraId="68138D51" w14:textId="77777777" w:rsidR="00BA3AD7" w:rsidRDefault="00BA3AD7"/>
    <w:p w14:paraId="512156A2" w14:textId="77777777" w:rsidR="00BA3AD7" w:rsidRDefault="00BA3AD7"/>
    <w:p w14:paraId="07056883" w14:textId="77777777" w:rsidR="00BA3AD7" w:rsidRDefault="00BA3AD7"/>
    <w:sectPr w:rsidR="00BA3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宋体"/>
    <w:charset w:val="00"/>
    <w:family w:val="roman"/>
    <w:pitch w:val="default"/>
    <w:sig w:usb0="00000000" w:usb1="0000000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4A"/>
    <w:rsid w:val="B9FEC5FF"/>
    <w:rsid w:val="BBBEA2D9"/>
    <w:rsid w:val="BF6BC0AE"/>
    <w:rsid w:val="BFBD7DCD"/>
    <w:rsid w:val="EF7BB874"/>
    <w:rsid w:val="EFD31C65"/>
    <w:rsid w:val="EFF65CEA"/>
    <w:rsid w:val="FE6EC3C4"/>
    <w:rsid w:val="FFDDDBE5"/>
    <w:rsid w:val="00003D91"/>
    <w:rsid w:val="00016C8A"/>
    <w:rsid w:val="000217E0"/>
    <w:rsid w:val="000532CA"/>
    <w:rsid w:val="00067CBC"/>
    <w:rsid w:val="00067CFE"/>
    <w:rsid w:val="00076149"/>
    <w:rsid w:val="0007664D"/>
    <w:rsid w:val="000B0438"/>
    <w:rsid w:val="000B1AC7"/>
    <w:rsid w:val="000B6610"/>
    <w:rsid w:val="000E0022"/>
    <w:rsid w:val="000E4EE1"/>
    <w:rsid w:val="000F4257"/>
    <w:rsid w:val="00104285"/>
    <w:rsid w:val="0010781F"/>
    <w:rsid w:val="00111B11"/>
    <w:rsid w:val="00113CDB"/>
    <w:rsid w:val="00124CC2"/>
    <w:rsid w:val="00124FB8"/>
    <w:rsid w:val="001414A1"/>
    <w:rsid w:val="0016707B"/>
    <w:rsid w:val="00192D93"/>
    <w:rsid w:val="001B5702"/>
    <w:rsid w:val="001B7E14"/>
    <w:rsid w:val="001C3656"/>
    <w:rsid w:val="001C71E5"/>
    <w:rsid w:val="001D124A"/>
    <w:rsid w:val="001E249C"/>
    <w:rsid w:val="00230E25"/>
    <w:rsid w:val="00245F3E"/>
    <w:rsid w:val="00266F0D"/>
    <w:rsid w:val="00272E79"/>
    <w:rsid w:val="00293139"/>
    <w:rsid w:val="002B66B3"/>
    <w:rsid w:val="002D2A20"/>
    <w:rsid w:val="002E1B7C"/>
    <w:rsid w:val="003011F1"/>
    <w:rsid w:val="003133C1"/>
    <w:rsid w:val="0031615D"/>
    <w:rsid w:val="0032619D"/>
    <w:rsid w:val="003324D2"/>
    <w:rsid w:val="00360F68"/>
    <w:rsid w:val="003744CE"/>
    <w:rsid w:val="00374DB4"/>
    <w:rsid w:val="003B0C58"/>
    <w:rsid w:val="003F0F04"/>
    <w:rsid w:val="003F496B"/>
    <w:rsid w:val="0040074D"/>
    <w:rsid w:val="00412883"/>
    <w:rsid w:val="0042062A"/>
    <w:rsid w:val="0042381F"/>
    <w:rsid w:val="00436ECC"/>
    <w:rsid w:val="004408A8"/>
    <w:rsid w:val="00456A7E"/>
    <w:rsid w:val="004602E8"/>
    <w:rsid w:val="00466A4A"/>
    <w:rsid w:val="004859F3"/>
    <w:rsid w:val="00486B80"/>
    <w:rsid w:val="00486F05"/>
    <w:rsid w:val="004A2B6E"/>
    <w:rsid w:val="004A4B58"/>
    <w:rsid w:val="004B1CC0"/>
    <w:rsid w:val="004B5833"/>
    <w:rsid w:val="004B7A10"/>
    <w:rsid w:val="004C26C9"/>
    <w:rsid w:val="004C3880"/>
    <w:rsid w:val="004C47D8"/>
    <w:rsid w:val="004D7C9D"/>
    <w:rsid w:val="004E49A3"/>
    <w:rsid w:val="00505786"/>
    <w:rsid w:val="005221ED"/>
    <w:rsid w:val="00527FB4"/>
    <w:rsid w:val="005A3D70"/>
    <w:rsid w:val="005B165F"/>
    <w:rsid w:val="005D07F9"/>
    <w:rsid w:val="005D6BBF"/>
    <w:rsid w:val="006009DD"/>
    <w:rsid w:val="00610C7B"/>
    <w:rsid w:val="00612A4A"/>
    <w:rsid w:val="006157D3"/>
    <w:rsid w:val="00624EC5"/>
    <w:rsid w:val="006353FF"/>
    <w:rsid w:val="006362EC"/>
    <w:rsid w:val="00654732"/>
    <w:rsid w:val="00675280"/>
    <w:rsid w:val="006859AB"/>
    <w:rsid w:val="00686FC3"/>
    <w:rsid w:val="006A257E"/>
    <w:rsid w:val="006E2C1F"/>
    <w:rsid w:val="006F04A9"/>
    <w:rsid w:val="006F6393"/>
    <w:rsid w:val="00717E9F"/>
    <w:rsid w:val="0072251C"/>
    <w:rsid w:val="00724192"/>
    <w:rsid w:val="00725E9F"/>
    <w:rsid w:val="007327A8"/>
    <w:rsid w:val="00732B78"/>
    <w:rsid w:val="00735D3D"/>
    <w:rsid w:val="007530E4"/>
    <w:rsid w:val="007544B3"/>
    <w:rsid w:val="00755F1E"/>
    <w:rsid w:val="00781C50"/>
    <w:rsid w:val="007838FD"/>
    <w:rsid w:val="00794A0C"/>
    <w:rsid w:val="007A36F5"/>
    <w:rsid w:val="007A69BB"/>
    <w:rsid w:val="007B384A"/>
    <w:rsid w:val="007C050F"/>
    <w:rsid w:val="007D5C8D"/>
    <w:rsid w:val="007D5ED8"/>
    <w:rsid w:val="007D6784"/>
    <w:rsid w:val="007E5A99"/>
    <w:rsid w:val="0080389E"/>
    <w:rsid w:val="0082414C"/>
    <w:rsid w:val="008261BC"/>
    <w:rsid w:val="008306AF"/>
    <w:rsid w:val="00857D07"/>
    <w:rsid w:val="00873465"/>
    <w:rsid w:val="00876CDE"/>
    <w:rsid w:val="00881FF3"/>
    <w:rsid w:val="00885C6B"/>
    <w:rsid w:val="00890544"/>
    <w:rsid w:val="008A409E"/>
    <w:rsid w:val="008A5B00"/>
    <w:rsid w:val="008C74D8"/>
    <w:rsid w:val="008D4E09"/>
    <w:rsid w:val="008E0D19"/>
    <w:rsid w:val="008E3400"/>
    <w:rsid w:val="00903F0A"/>
    <w:rsid w:val="00930F2A"/>
    <w:rsid w:val="009310E4"/>
    <w:rsid w:val="00957336"/>
    <w:rsid w:val="009621D7"/>
    <w:rsid w:val="00967D30"/>
    <w:rsid w:val="009854AA"/>
    <w:rsid w:val="00990E9B"/>
    <w:rsid w:val="009A46EA"/>
    <w:rsid w:val="009E08DB"/>
    <w:rsid w:val="009F79DE"/>
    <w:rsid w:val="00A0484B"/>
    <w:rsid w:val="00A1129A"/>
    <w:rsid w:val="00A2233A"/>
    <w:rsid w:val="00A3601F"/>
    <w:rsid w:val="00A43437"/>
    <w:rsid w:val="00A5333A"/>
    <w:rsid w:val="00A70631"/>
    <w:rsid w:val="00A84393"/>
    <w:rsid w:val="00AB5903"/>
    <w:rsid w:val="00AC52EB"/>
    <w:rsid w:val="00AD018F"/>
    <w:rsid w:val="00AF1D7E"/>
    <w:rsid w:val="00AF2E5A"/>
    <w:rsid w:val="00AF4A07"/>
    <w:rsid w:val="00B020B2"/>
    <w:rsid w:val="00B02CDF"/>
    <w:rsid w:val="00B04337"/>
    <w:rsid w:val="00B2523D"/>
    <w:rsid w:val="00B3292E"/>
    <w:rsid w:val="00B42A89"/>
    <w:rsid w:val="00BA0FD0"/>
    <w:rsid w:val="00BA3AD7"/>
    <w:rsid w:val="00BA62E0"/>
    <w:rsid w:val="00BA6C83"/>
    <w:rsid w:val="00BC2D36"/>
    <w:rsid w:val="00BD6C98"/>
    <w:rsid w:val="00BE3680"/>
    <w:rsid w:val="00BF4F23"/>
    <w:rsid w:val="00BF5750"/>
    <w:rsid w:val="00BF7C44"/>
    <w:rsid w:val="00C32906"/>
    <w:rsid w:val="00C406B6"/>
    <w:rsid w:val="00C45456"/>
    <w:rsid w:val="00C53DAD"/>
    <w:rsid w:val="00C8688F"/>
    <w:rsid w:val="00C93272"/>
    <w:rsid w:val="00CB1B3E"/>
    <w:rsid w:val="00CC3764"/>
    <w:rsid w:val="00CD7584"/>
    <w:rsid w:val="00CF74FD"/>
    <w:rsid w:val="00D02924"/>
    <w:rsid w:val="00D12EE3"/>
    <w:rsid w:val="00D16CA7"/>
    <w:rsid w:val="00D17D51"/>
    <w:rsid w:val="00D22BFC"/>
    <w:rsid w:val="00D44CBC"/>
    <w:rsid w:val="00D46128"/>
    <w:rsid w:val="00D474B6"/>
    <w:rsid w:val="00D775D5"/>
    <w:rsid w:val="00D83671"/>
    <w:rsid w:val="00D90D6E"/>
    <w:rsid w:val="00DA1D51"/>
    <w:rsid w:val="00DD27A6"/>
    <w:rsid w:val="00DE194C"/>
    <w:rsid w:val="00DE24D3"/>
    <w:rsid w:val="00DE4E72"/>
    <w:rsid w:val="00DF5CA5"/>
    <w:rsid w:val="00DF6ED8"/>
    <w:rsid w:val="00E373BB"/>
    <w:rsid w:val="00E4481A"/>
    <w:rsid w:val="00E4744A"/>
    <w:rsid w:val="00E620E8"/>
    <w:rsid w:val="00E6666B"/>
    <w:rsid w:val="00E85B9F"/>
    <w:rsid w:val="00EB1D90"/>
    <w:rsid w:val="00EC5C7B"/>
    <w:rsid w:val="00ED0511"/>
    <w:rsid w:val="00EE7C6E"/>
    <w:rsid w:val="00F3320E"/>
    <w:rsid w:val="00F36C13"/>
    <w:rsid w:val="00F36CAC"/>
    <w:rsid w:val="00F4312B"/>
    <w:rsid w:val="00F6194E"/>
    <w:rsid w:val="00F975F0"/>
    <w:rsid w:val="00FA537A"/>
    <w:rsid w:val="00FB7CBF"/>
    <w:rsid w:val="00FE413A"/>
    <w:rsid w:val="1CFBA8B2"/>
    <w:rsid w:val="252168B9"/>
    <w:rsid w:val="4B027402"/>
    <w:rsid w:val="4E863685"/>
    <w:rsid w:val="5A6FA3A8"/>
    <w:rsid w:val="5DB80405"/>
    <w:rsid w:val="5DBB4045"/>
    <w:rsid w:val="5F9EEF04"/>
    <w:rsid w:val="61B24E17"/>
    <w:rsid w:val="6A186FCA"/>
    <w:rsid w:val="6EF3885B"/>
    <w:rsid w:val="6EFAC40C"/>
    <w:rsid w:val="6F8D7AD7"/>
    <w:rsid w:val="735FC304"/>
    <w:rsid w:val="762F4D55"/>
    <w:rsid w:val="7BED70DE"/>
    <w:rsid w:val="7E54477C"/>
    <w:rsid w:val="7F7B8012"/>
    <w:rsid w:val="7FBF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80D79D"/>
  <w15:docId w15:val="{FFE56940-D9DD-4441-AE24-3CBB1654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a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普通(网站) 字符"/>
    <w:link w:val="a9"/>
    <w:qFormat/>
    <w:rPr>
      <w:rFonts w:ascii="宋体" w:eastAsia="宋体" w:hAnsi="宋体" w:cs="宋体"/>
      <w:color w:val="00000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tbeyond@126.com" TargetMode="External"/><Relationship Id="rId5" Type="http://schemas.openxmlformats.org/officeDocument/2006/relationships/hyperlink" Target="mailto:dkgao@dlo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Chuanxin Qin</dc:creator>
  <cp:lastModifiedBy>蕾 韩</cp:lastModifiedBy>
  <cp:revision>14</cp:revision>
  <cp:lastPrinted>2024-03-31T00:20:00Z</cp:lastPrinted>
  <dcterms:created xsi:type="dcterms:W3CDTF">2024-03-28T11:18:00Z</dcterms:created>
  <dcterms:modified xsi:type="dcterms:W3CDTF">2024-06-18T06:59:00Z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1F8156F5C3AC43AFA5B82EF8E4A4D38D</vt:lpwstr>
  </property>
</Properties>
</file>